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 w:firstLine="11160" w:left="-120"/>
        <w:jc w:val="both"/>
        <w:rPr/>
      </w:pPr>
      <w:r>
        <w:t xml:space="preserve">                            </w:t>
      </w:r>
      <w:r>
        <w:t xml:space="preserve">          </w:t>
      </w:r>
      <w:r>
        <w:t xml:space="preserve"> </w:t>
      </w:r>
      <w:r>
        <w:t xml:space="preserve">ПРОЄКТ</w:t>
      </w:r>
      <w:r/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Звіт про вико</w:t>
      </w:r>
      <w:r>
        <w:rPr>
          <w:b/>
          <w:sz w:val="26"/>
          <w:szCs w:val="26"/>
        </w:rPr>
        <w:t xml:space="preserve">нання регіональної П</w:t>
      </w:r>
      <w:r>
        <w:rPr>
          <w:b/>
          <w:sz w:val="26"/>
          <w:szCs w:val="26"/>
        </w:rPr>
        <w:t xml:space="preserve">рограми </w:t>
      </w:r>
      <w:r>
        <w:rPr>
          <w:b/>
          <w:sz w:val="26"/>
          <w:szCs w:val="26"/>
        </w:rPr>
        <w:t xml:space="preserve">соціальної підтримки </w:t>
      </w:r>
      <w:r>
        <w:rPr>
          <w:b/>
          <w:sz w:val="26"/>
          <w:szCs w:val="26"/>
        </w:rPr>
        <w:t xml:space="preserve">Захисників і Захисниць України</w:t>
      </w:r>
      <w:r>
        <w:rPr>
          <w:b/>
          <w:sz w:val="26"/>
          <w:szCs w:val="26"/>
        </w:rPr>
        <w:t xml:space="preserve">, членів їх сімей</w:t>
      </w:r>
      <w:r>
        <w:rPr>
          <w:b/>
          <w:sz w:val="26"/>
          <w:szCs w:val="26"/>
        </w:rPr>
        <w:t xml:space="preserve"> та осіб, які постраждали від військової агресії російської федерації на території Чернігівської області, на 2024-2026 роки</w:t>
      </w:r>
      <w:r>
        <w:rPr>
          <w:b/>
          <w:sz w:val="26"/>
          <w:szCs w:val="26"/>
        </w:rPr>
        <w:t xml:space="preserve">, </w:t>
      </w:r>
      <w:r>
        <w:rPr>
          <w:b/>
          <w:sz w:val="26"/>
          <w:szCs w:val="26"/>
        </w:rPr>
      </w:r>
    </w:p>
    <w:p>
      <w:pPr>
        <w:pBdr/>
        <w:spacing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 20</w:t>
      </w:r>
      <w:r>
        <w:rPr>
          <w:b/>
          <w:sz w:val="26"/>
          <w:szCs w:val="26"/>
        </w:rPr>
        <w:t xml:space="preserve">2</w:t>
      </w:r>
      <w:r>
        <w:rPr>
          <w:b/>
          <w:sz w:val="26"/>
          <w:szCs w:val="26"/>
        </w:rPr>
        <w:t xml:space="preserve">4</w:t>
      </w:r>
      <w:r>
        <w:rPr>
          <w:b/>
          <w:sz w:val="26"/>
          <w:szCs w:val="26"/>
        </w:rPr>
        <w:t xml:space="preserve"> рік</w:t>
      </w:r>
      <w:r>
        <w:rPr>
          <w:b/>
          <w:sz w:val="26"/>
          <w:szCs w:val="26"/>
        </w:rPr>
      </w:r>
    </w:p>
    <w:p>
      <w:pPr>
        <w:pBdr/>
        <w:shd w:val="clear" w:color="auto" w:fill="ffffff"/>
        <w:spacing/>
        <w:ind w:firstLine="470" w:left="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4808" w:type="dxa"/>
        <w:tblBorders/>
        <w:tblLook w:val="01E0" w:firstRow="1" w:lastRow="1" w:firstColumn="1" w:lastColumn="1" w:noHBand="0" w:noVBand="0"/>
      </w:tblPr>
      <w:tblGrid>
        <w:gridCol w:w="884"/>
        <w:gridCol w:w="1768"/>
        <w:gridCol w:w="12156"/>
      </w:tblGrid>
      <w:tr>
        <w:trPr>
          <w:trHeight w:val="343"/>
        </w:trPr>
        <w:tc>
          <w:tcPr>
            <w:tcBorders/>
            <w:tcW w:w="8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76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0800000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215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Департамент соціального захисту населення обласної державної адміністрації</w:t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28"/>
        </w:trPr>
        <w:tc>
          <w:tcPr>
            <w:tcBorders/>
            <w:tcW w:w="8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6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КВКВ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15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найменування головного розпорядника коштів програми</w:t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28"/>
        </w:trPr>
        <w:tc>
          <w:tcPr>
            <w:tcBorders/>
            <w:tcW w:w="8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76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0810000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215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Департамент соціального захисту населення обласної державної адміністрації</w:t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43"/>
        </w:trPr>
        <w:tc>
          <w:tcPr>
            <w:tcBorders/>
            <w:tcW w:w="8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6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КВКВ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15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найменування відповідального виконавця програми</w:t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696"/>
        </w:trPr>
        <w:tc>
          <w:tcPr>
            <w:tcBorders/>
            <w:tcW w:w="8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76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0813242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2156" w:type="dxa"/>
            <w:textDirection w:val="lrTb"/>
            <w:noWrap w:val="false"/>
          </w:tcPr>
          <w:p>
            <w:pPr>
              <w:pBdr/>
              <w:spacing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Програм</w:t>
            </w:r>
            <w:r>
              <w:rPr>
                <w:sz w:val="26"/>
                <w:szCs w:val="26"/>
              </w:rPr>
              <w:t xml:space="preserve">а</w:t>
            </w:r>
            <w:r>
              <w:rPr>
                <w:sz w:val="26"/>
                <w:szCs w:val="26"/>
              </w:rPr>
              <w:t xml:space="preserve"> соціальної підтримки Захисників і Захисниць України, членів їх сімей та осіб, які постраждали від військової агресії російської федерації на території Чернігівської області, на </w:t>
            </w:r>
            <w:r>
              <w:rPr>
                <w:sz w:val="26"/>
                <w:szCs w:val="26"/>
              </w:rPr>
              <w:t xml:space="preserve">                </w:t>
            </w:r>
            <w:r>
              <w:rPr>
                <w:sz w:val="26"/>
                <w:szCs w:val="26"/>
              </w:rPr>
              <w:t xml:space="preserve">2024-2026 роки</w:t>
            </w:r>
            <w:r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 xml:space="preserve">затверджена </w:t>
            </w:r>
            <w:r>
              <w:rPr>
                <w:sz w:val="26"/>
                <w:szCs w:val="26"/>
              </w:rPr>
              <w:t xml:space="preserve">розпорядженням начальника Чернігівської обласної військової адміністрації</w:t>
            </w:r>
            <w:r>
              <w:rPr>
                <w:sz w:val="26"/>
                <w:szCs w:val="26"/>
              </w:rPr>
              <w:t xml:space="preserve"> від </w:t>
            </w:r>
            <w:r>
              <w:rPr>
                <w:sz w:val="26"/>
                <w:szCs w:val="26"/>
              </w:rPr>
              <w:t xml:space="preserve">08</w:t>
            </w:r>
            <w:r>
              <w:rPr>
                <w:sz w:val="26"/>
                <w:szCs w:val="26"/>
              </w:rPr>
              <w:t xml:space="preserve">.12.20</w:t>
            </w:r>
            <w:r>
              <w:rPr>
                <w:sz w:val="26"/>
                <w:szCs w:val="26"/>
              </w:rPr>
              <w:t xml:space="preserve">23</w:t>
            </w:r>
            <w:r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</w:rPr>
              <w:t xml:space="preserve"> 807</w:t>
            </w:r>
            <w:r>
              <w:rPr>
                <w:sz w:val="26"/>
                <w:szCs w:val="26"/>
              </w:rPr>
              <w:t xml:space="preserve"> (зі змінами)</w:t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28"/>
        </w:trPr>
        <w:tc>
          <w:tcPr>
            <w:tcBorders/>
            <w:tcW w:w="8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6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КВКВ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15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найменування програми, дата і номер рішення обласної ради про її затвердження</w:t>
            </w:r>
            <w:r>
              <w:rPr>
                <w:sz w:val="26"/>
                <w:szCs w:val="26"/>
              </w:rPr>
            </w:r>
          </w:p>
        </w:tc>
      </w:tr>
    </w:tbl>
    <w:p>
      <w:pPr>
        <w:pBdr/>
        <w:shd w:val="clear" w:color="auto" w:fill="ffffff"/>
        <w:spacing/>
        <w:ind w:firstLine="470" w:left="34"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4. Напрями діяльності та заходи регіональної цільової програми </w:t>
      </w:r>
      <w:r>
        <w:rPr>
          <w:sz w:val="26"/>
          <w:szCs w:val="26"/>
        </w:rPr>
        <w:t xml:space="preserve">«</w:t>
      </w:r>
      <w:r>
        <w:rPr>
          <w:sz w:val="26"/>
          <w:szCs w:val="26"/>
        </w:rPr>
        <w:t xml:space="preserve">Програм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 соціальної підтримки Захисників і Захисниць України, членів їх сімей та осіб, які постраждали від військової агресії російської федерації на території Чернігівської області, на </w:t>
      </w:r>
      <w:r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2024-2026 роки</w:t>
      </w:r>
      <w:r>
        <w:rPr>
          <w:sz w:val="26"/>
          <w:szCs w:val="26"/>
        </w:rPr>
        <w:t xml:space="preserve">»</w:t>
      </w:r>
      <w:r>
        <w:rPr>
          <w:sz w:val="26"/>
          <w:szCs w:val="26"/>
        </w:rPr>
      </w:r>
    </w:p>
    <w:p>
      <w:pPr>
        <w:pBdr/>
        <w:shd w:val="clear" w:color="auto" w:fill="ffffff"/>
        <w:spacing/>
        <w:ind w:firstLine="6206" w:left="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(назва програми)</w:t>
      </w:r>
      <w:r>
        <w:rPr>
          <w:sz w:val="22"/>
          <w:szCs w:val="22"/>
        </w:rPr>
      </w:r>
    </w:p>
    <w:p>
      <w:pPr>
        <w:pBdr/>
        <w:shd w:val="clear" w:color="auto" w:fill="ffffff"/>
        <w:spacing/>
        <w:ind w:firstLine="6206" w:left="34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hd w:val="clear" w:color="auto" w:fill="ffffff"/>
        <w:spacing/>
        <w:ind w:firstLine="146" w:left="34"/>
        <w:jc w:val="both"/>
        <w:rPr/>
      </w:pPr>
      <w:r/>
      <w:r/>
    </w:p>
    <w:tbl>
      <w:tblPr>
        <w:tblW w:w="1545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43"/>
        <w:gridCol w:w="30"/>
        <w:gridCol w:w="1529"/>
        <w:gridCol w:w="318"/>
        <w:gridCol w:w="250"/>
        <w:gridCol w:w="350"/>
        <w:gridCol w:w="217"/>
        <w:gridCol w:w="708"/>
        <w:gridCol w:w="1418"/>
        <w:gridCol w:w="142"/>
        <w:gridCol w:w="708"/>
        <w:gridCol w:w="709"/>
        <w:gridCol w:w="567"/>
        <w:gridCol w:w="567"/>
        <w:gridCol w:w="992"/>
        <w:gridCol w:w="1276"/>
        <w:gridCol w:w="709"/>
        <w:gridCol w:w="567"/>
        <w:gridCol w:w="141"/>
        <w:gridCol w:w="1985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з/п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Захід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2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Головний виконавець та строк виконання заходу</w:t>
            </w:r>
            <w:r>
              <w:rPr>
                <w:sz w:val="18"/>
                <w:szCs w:val="18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pBdr/>
              <w:spacing/>
              <w:ind w:right="-113" w:lef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Бюджетні асигнування з урахуванням змін, тис. </w:t>
            </w:r>
            <w:r>
              <w:rPr>
                <w:sz w:val="18"/>
                <w:szCs w:val="18"/>
              </w:rPr>
              <w:t xml:space="preserve">грн</w:t>
            </w:r>
            <w:r>
              <w:rPr>
                <w:sz w:val="18"/>
                <w:szCs w:val="18"/>
              </w:rPr>
            </w:r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Проведені видатки, тис. </w:t>
            </w:r>
            <w:r>
              <w:rPr>
                <w:sz w:val="18"/>
                <w:szCs w:val="18"/>
              </w:rPr>
              <w:t xml:space="preserve">грн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pBdr/>
              <w:spacing/>
              <w:ind w:right="-120"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Стан виконання заходів (результативні показники виконання програми)</w:t>
            </w:r>
            <w:r>
              <w:rPr>
                <w:sz w:val="18"/>
                <w:szCs w:val="18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29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8" w:type="dxa"/>
            <w:vAlign w:val="center"/>
            <w:vMerge w:val="restart"/>
            <w:textDirection w:val="btLr"/>
            <w:noWrap w:val="false"/>
          </w:tcPr>
          <w:p>
            <w:pPr>
              <w:pBdr/>
              <w:spacing/>
              <w:ind w:right="113"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Усього</w:t>
            </w:r>
            <w:r>
              <w:rPr>
                <w:sz w:val="18"/>
                <w:szCs w:val="18"/>
              </w:rPr>
            </w:r>
          </w:p>
        </w:tc>
        <w:tc>
          <w:tcPr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0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тому числі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pBdr/>
              <w:spacing/>
              <w:ind w:right="113"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Усього</w:t>
            </w:r>
            <w:r>
              <w:rPr>
                <w:sz w:val="18"/>
                <w:szCs w:val="18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тому числі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>
          <w:cantSplit/>
          <w:trHeight w:val="199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29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0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обласний бюджет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5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районний, міський (міст обласного підпорядкування) бюджети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бюджети сіл, селищ, міст районного підпорядкування </w:t>
            </w:r>
            <w:r>
              <w:rPr>
                <w:sz w:val="18"/>
                <w:szCs w:val="18"/>
              </w:rPr>
              <w:br/>
              <w:t xml:space="preserve">(в т.ч. об’єднаних територіальних громад)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кошти не бюджетних джерел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довідково</w:t>
            </w:r>
            <w:r>
              <w:rPr>
                <w:sz w:val="18"/>
                <w:szCs w:val="18"/>
              </w:rPr>
              <w:t xml:space="preserve">: державний бюджет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btLr"/>
            <w:noWrap w:val="false"/>
          </w:tcPr>
          <w:p>
            <w:pPr>
              <w:pBdr/>
              <w:spacing/>
              <w:ind w:right="113"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обласний бюджет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районний, міський (міст обласного підпорядкування) бюджети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бюджети сіл, селищ, міст районного підпорядкування </w:t>
            </w:r>
            <w:r>
              <w:rPr>
                <w:sz w:val="18"/>
                <w:szCs w:val="18"/>
              </w:rPr>
              <w:br/>
              <w:t xml:space="preserve">(в т.ч. об’єднаних територіальних громад)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кошти не бюджетних джерел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довідково</w:t>
            </w:r>
            <w:r>
              <w:rPr>
                <w:sz w:val="18"/>
                <w:szCs w:val="18"/>
              </w:rPr>
              <w:t xml:space="preserve">: державний бюджет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2024 рік</w:t>
            </w:r>
            <w:r>
              <w:rPr>
                <w:sz w:val="18"/>
                <w:szCs w:val="18"/>
              </w:rPr>
            </w:r>
          </w:p>
        </w:tc>
      </w:tr>
      <w:tr>
        <w:trPr>
          <w:cantSplit/>
          <w:trHeight w:val="84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Забезпечення Захисників і Захисниць України, у яких виявлені порушення стану здоров’я, діагностичним обстеженням  та лікуванням у медичних закладах області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Управління охорони здоров'я облдержадміністрації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 w:left="-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 12 місяців 2024 року безкоштовним обстеженням методом </w:t>
            </w:r>
            <w:r>
              <w:rPr>
                <w:sz w:val="18"/>
                <w:szCs w:val="18"/>
              </w:rPr>
              <w:t xml:space="preserve">МРТ в умовах КНП «Чернігівська обласна лікарня» Чернігівської обласної ради за направленням лікаря було обстежено  513 осіб. Поглиблене обстеження та стаціонарне лікування в медичному закладі за 12 місяців 2024 року отримали  2700  Захисників і Захисниць. </w:t>
            </w:r>
            <w:r>
              <w:rPr>
                <w:sz w:val="18"/>
                <w:szCs w:val="18"/>
              </w:rPr>
            </w:r>
          </w:p>
          <w:p>
            <w:pPr>
              <w:pBdr/>
              <w:spacing/>
              <w:ind w:firstLine="37" w:left="-60"/>
              <w:rPr>
                <w:color w:val="ff0000"/>
                <w:spacing w:val="-4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Стаціонарне лікування зазначена категорія хворих отримує в межах Програми медичних гарантій, фінансування якої здійснюється Національною службою здоров'я України.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color w:val="ff0000"/>
                <w:spacing w:val="-4"/>
                <w:sz w:val="18"/>
                <w:szCs w:val="18"/>
                <w:highlight w:val="yellow"/>
              </w:rPr>
            </w:r>
          </w:p>
        </w:tc>
      </w:tr>
      <w:tr>
        <w:trPr>
          <w:cantSplit/>
          <w:trHeight w:val="358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Проведення Захисникам і Захисницям України, які страждають на захворювання органів зору та слуху, за медичними показаннями, протезування слуховими апаратами та штучними кришталиками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Управління охорони здоров'я облдержадміністрації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620,0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620,0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603,2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603,2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tbRl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tbRl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tbRl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 w:line="216" w:lineRule="auto"/>
              <w:ind/>
              <w:jc w:val="both"/>
              <w:rPr>
                <w:color w:val="ff0000"/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Забезпечення поглибленого обстеження та стаціонарного лікування (в тому числі із використанням штучних протезів очей) Захисників і Захисниць України. Придбано наборів зі штучними кришталиками -  24, слухопротезування – 0 особам.</w:t>
            </w:r>
            <w:r>
              <w:rPr>
                <w:color w:val="ff0000"/>
                <w:sz w:val="18"/>
                <w:szCs w:val="18"/>
              </w:rPr>
              <w:t xml:space="preserve">   </w:t>
            </w:r>
            <w:r>
              <w:rPr>
                <w:color w:val="ff0000"/>
                <w:spacing w:val="-4"/>
                <w:sz w:val="18"/>
                <w:szCs w:val="18"/>
              </w:rPr>
            </w:r>
          </w:p>
        </w:tc>
      </w:tr>
      <w:tr>
        <w:trPr>
          <w:cantSplit/>
          <w:trHeight w:val="84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Організація медичного супроводження демобілізованих (звільнених зі  служби) Захисників і Захисниць України при проходженні медико-соціальних експертних комісій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Управління охорони здоров'я облдержадміністрації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50,0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50,0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50,0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50,0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tbRl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tbRl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tbRl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 w:line="216" w:lineRule="auto"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 12 місяців 2024 року медико-соціальну експертну комісію </w:t>
            </w:r>
            <w:bookmarkStart w:id="0" w:name="_GoBack"/>
            <w:r>
              <w:rPr>
                <w:sz w:val="18"/>
                <w:szCs w:val="18"/>
              </w:rPr>
              <w:t xml:space="preserve">пройшло  1945</w:t>
            </w:r>
            <w:bookmarkEnd w:id="0"/>
            <w:r/>
            <w:r>
              <w:rPr>
                <w:sz w:val="18"/>
                <w:szCs w:val="18"/>
              </w:rPr>
            </w:r>
          </w:p>
          <w:p>
            <w:pPr>
              <w:pBdr/>
              <w:spacing w:line="216" w:lineRule="auto"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демобілізованих Захисників і Захисниць України,  встановлено групу  інвалідності               </w:t>
            </w:r>
            <w:r>
              <w:rPr>
                <w:sz w:val="18"/>
                <w:szCs w:val="18"/>
              </w:rPr>
            </w:r>
          </w:p>
          <w:p>
            <w:pPr>
              <w:pBdr/>
              <w:spacing w:line="216" w:lineRule="auto"/>
              <w:ind/>
              <w:jc w:val="both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військовослужбовцю</w:t>
            </w:r>
            <w:r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 xml:space="preserve">1927</w:t>
            </w:r>
            <w:r>
              <w:rPr>
                <w:spacing w:val="-4"/>
                <w:sz w:val="18"/>
                <w:szCs w:val="18"/>
              </w:rPr>
            </w:r>
          </w:p>
        </w:tc>
      </w:tr>
      <w:tr>
        <w:trPr>
          <w:cantSplit/>
          <w:trHeight w:val="371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Зд</w:t>
            </w:r>
            <w:r>
              <w:rPr>
                <w:sz w:val="18"/>
                <w:szCs w:val="18"/>
              </w:rPr>
              <w:t xml:space="preserve">ійснення передачі, у разі необхідності, компонентів і препаратів донорської крові закладам охорони здоров’я інших регіонів, Міністерства оборони України та Міністерства внутрішніх справ України для надання допомоги пораненим Захисникам і Захисницям України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Управління охорони здоров'я облдержадміністрації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 w:line="216" w:lineRule="auto"/>
              <w:ind/>
              <w:jc w:val="both"/>
              <w:rPr>
                <w:color w:val="ff0000"/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Збір відомостей про потреби, обсяги заготівлі донорської крові та її компонентів на особливий період призупинено на підставі Наказу СБУ №383 від 23.12.2020 (зі змінами).</w:t>
            </w:r>
            <w:r>
              <w:rPr>
                <w:color w:val="ff0000"/>
                <w:spacing w:val="-4"/>
                <w:sz w:val="18"/>
                <w:szCs w:val="18"/>
              </w:rPr>
            </w:r>
          </w:p>
        </w:tc>
      </w:tr>
      <w:tr>
        <w:trPr>
          <w:cantSplit/>
          <w:trHeight w:val="141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 xml:space="preserve">Надання Захисникам і Захисницям України послуг зі стоматологічної допомоги</w:t>
            </w:r>
            <w:r>
              <w:rPr>
                <w:spacing w:val="-4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Управління охорони здоров'я облдержадміністрації</w:t>
            </w:r>
            <w:r>
              <w:rPr>
                <w:spacing w:val="-4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5000,0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5000,0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5000,0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5000,0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tbRl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tbRl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 w:line="216" w:lineRule="auto"/>
              <w:ind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 12 місяців  2024 року забезпечено Захисників і Захисниць України послугами із зубопротезування на пільгових умовах   908 чол.</w:t>
            </w:r>
            <w:r>
              <w:rPr>
                <w:color w:val="ff0000"/>
                <w:sz w:val="18"/>
                <w:szCs w:val="18"/>
              </w:rPr>
            </w:r>
          </w:p>
        </w:tc>
      </w:tr>
      <w:tr>
        <w:trPr>
          <w:cantSplit/>
          <w:trHeight w:val="8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Організація додаткового харчування Захисників і Захисниць України при стаціонарному лікуванні у </w:t>
            </w:r>
            <w:r>
              <w:rPr>
                <w:spacing w:val="-4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Управління охорони здоров'я облдержадміністрації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tbRl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tbRl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Bdr/>
              <w:spacing w:line="216" w:lineRule="auto"/>
              <w:ind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Забезпечення додатковим харчуванням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Захисників і Захисниць України, які отримують спеціалізовану медичну допомогу у стаціонарних умовах</w:t>
            </w:r>
            <w:r>
              <w:rPr>
                <w:sz w:val="18"/>
                <w:szCs w:val="18"/>
                <w:highlight w:val="yellow"/>
              </w:rPr>
            </w:r>
          </w:p>
        </w:tc>
      </w:tr>
      <w:tr>
        <w:trPr>
          <w:cantSplit/>
          <w:trHeight w:val="8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КНП «Чернігівська обласна лікарня» Чернігівської обласної ради</w:t>
            </w:r>
            <w:r>
              <w:rPr>
                <w:spacing w:val="-4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800,0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800,0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768,8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768,8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tbRl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tbRl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pBdr/>
              <w:spacing w:line="216" w:lineRule="auto"/>
              <w:ind/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</w:r>
            <w:r>
              <w:rPr>
                <w:sz w:val="18"/>
                <w:szCs w:val="18"/>
                <w:highlight w:val="yellow"/>
              </w:rPr>
            </w:r>
          </w:p>
        </w:tc>
      </w:tr>
      <w:tr>
        <w:trPr>
          <w:cantSplit/>
          <w:trHeight w:val="8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КНП «Чернігівська обласна психоневрологічна лікарня» Чернігівської обласної ради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920,0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920,0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920,0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920,0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tbRl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tbRl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pBdr/>
              <w:spacing w:line="216" w:lineRule="auto"/>
              <w:ind/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</w:r>
            <w:r>
              <w:rPr>
                <w:sz w:val="18"/>
                <w:szCs w:val="18"/>
                <w:highlight w:val="yellow"/>
              </w:rPr>
            </w:r>
          </w:p>
        </w:tc>
      </w:tr>
      <w:tr>
        <w:trPr>
          <w:cantSplit/>
          <w:trHeight w:val="8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 xml:space="preserve">Забезпечення роботи «Єдиного вікна» на базі КНП «Чернігівська обласна психоневрологічна лікарня» </w:t>
            </w:r>
            <w:r>
              <w:rPr>
                <w:sz w:val="18"/>
                <w:szCs w:val="18"/>
              </w:rPr>
              <w:t xml:space="preserve">Чернігівської обласної ради</w:t>
            </w:r>
            <w:r>
              <w:rPr>
                <w:spacing w:val="-4"/>
                <w:sz w:val="18"/>
                <w:szCs w:val="18"/>
              </w:rPr>
              <w:t xml:space="preserve">  </w:t>
            </w:r>
            <w:r>
              <w:rPr>
                <w:spacing w:val="-4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735"/>
              <w:pBdr/>
              <w:shd w:val="clear" w:color="auto" w:fill="auto"/>
              <w:spacing w:line="216" w:lineRule="auto"/>
              <w:ind w:right="-108" w:left="-108"/>
              <w:jc w:val="center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Управління охорони здоров'я облдержадміністрації</w:t>
            </w:r>
            <w:r>
              <w:rPr>
                <w:spacing w:val="-4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 w:left="-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 приймальному відділенні обласної психоневрологічної  лікарні та в реєстратурі обласного психоневрологічного диспансеру створено «Єдине вікно» для звернення Захисників і Захисниць України. Дана категорія осіб обслуговується позачергово.</w:t>
            </w:r>
            <w:r>
              <w:rPr>
                <w:sz w:val="18"/>
                <w:szCs w:val="18"/>
              </w:rPr>
            </w:r>
          </w:p>
          <w:p>
            <w:pPr>
              <w:pBdr/>
              <w:spacing/>
              <w: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Працює кабінет психологічного консуль</w:t>
            </w:r>
            <w:r>
              <w:rPr>
                <w:sz w:val="18"/>
                <w:szCs w:val="18"/>
              </w:rPr>
              <w:t xml:space="preserve">тування, де демобілізовані Захисники і Захисниці України члени їх сімей, члени сімей загиблих учасників АТО та бійці добровольці можуть отримувати амбулаторний психологічний супровід та проходити психологічне відновлення звернувшись за телефоном 970- 981. </w:t>
            </w:r>
            <w:r>
              <w:rPr>
                <w:sz w:val="18"/>
                <w:szCs w:val="18"/>
              </w:rPr>
            </w:r>
          </w:p>
        </w:tc>
      </w:tr>
      <w:tr>
        <w:trPr>
          <w:cantSplit/>
          <w:trHeight w:val="8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 xml:space="preserve">Надання допомоги </w:t>
            </w:r>
            <w:r>
              <w:rPr>
                <w:sz w:val="18"/>
                <w:szCs w:val="18"/>
              </w:rPr>
              <w:t xml:space="preserve">Захисникам і Захисницям України, в тому числі демобілізованим (звільненим зі служби), послуг з відновного лікування та </w:t>
            </w:r>
            <w:r>
              <w:rPr>
                <w:sz w:val="18"/>
                <w:szCs w:val="18"/>
              </w:rPr>
              <w:t xml:space="preserve">медико-психологічної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 xml:space="preserve"> реабілітації у Центрі психологічної реабілітації на базі КНП «Чернігівська обласна психоневрологічна лікарня» </w:t>
            </w:r>
            <w:r>
              <w:rPr>
                <w:sz w:val="18"/>
                <w:szCs w:val="18"/>
              </w:rPr>
              <w:t xml:space="preserve">Чернігівської обласної ради</w:t>
            </w:r>
            <w:r>
              <w:rPr>
                <w:spacing w:val="-4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Управління охорони здоров'я облдержадміністрації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2900,0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2900,0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2421,0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2421,0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tbRl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tbRl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 w:line="216" w:lineRule="auto"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Протягом   2024 року в Центрі психологічної реабілітації на базі КНП «Чернігівська обласна психоневрологічна лікарня» отримали спеціалізовану медичну допомогу та пройшли реабілітацію  1247 Захисників і Захисниць України.</w:t>
            </w:r>
            <w:r>
              <w:rPr>
                <w:sz w:val="18"/>
                <w:szCs w:val="18"/>
              </w:rPr>
            </w:r>
          </w:p>
          <w:p>
            <w:pPr>
              <w:pBdr/>
              <w:spacing w:line="216" w:lineRule="auto"/>
              <w:ind/>
              <w:rPr>
                <w:color w:val="ff0000"/>
                <w:spacing w:val="-4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Підвищення якості та доступності для здійснення реабілітаційних заход</w:t>
            </w:r>
            <w:r>
              <w:rPr>
                <w:sz w:val="18"/>
                <w:szCs w:val="18"/>
              </w:rPr>
              <w:t xml:space="preserve">ів, в тому числі із застосуванням фізіотерапевтичних методів, лікувальної фізкультури та сенсорного відновлення, в першу чергу тим, що потребують медичної допомоги після контузій та мінно-вибухових травм. Придбано реабілітаційного обладнання -   12 одиниць</w:t>
            </w:r>
            <w:r>
              <w:rPr>
                <w:color w:val="ff0000"/>
                <w:spacing w:val="-4"/>
                <w:sz w:val="18"/>
                <w:szCs w:val="18"/>
                <w:highlight w:val="yellow"/>
              </w:rPr>
            </w:r>
          </w:p>
        </w:tc>
      </w:tr>
      <w:tr>
        <w:trPr>
          <w:cantSplit/>
          <w:trHeight w:val="113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</w:t>
            </w:r>
            <w:r>
              <w:rPr>
                <w:sz w:val="18"/>
                <w:szCs w:val="18"/>
              </w:rPr>
            </w:r>
          </w:p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 xml:space="preserve">Створення умов для отримання послуг з медичної реабілітації Захисниками і Захисницями України, </w:t>
            </w:r>
            <w:r>
              <w:rPr>
                <w:sz w:val="18"/>
                <w:szCs w:val="18"/>
              </w:rPr>
              <w:t xml:space="preserve">в тому числі демобілізованим (звільненим зі служби), </w:t>
            </w:r>
            <w:r>
              <w:rPr>
                <w:spacing w:val="-4"/>
                <w:sz w:val="18"/>
                <w:szCs w:val="18"/>
              </w:rPr>
              <w:t xml:space="preserve">які проходять лікування та медичну реабілітацію в КНП «Чернігівська обласна лікарня» Чернігівської обласної ради</w:t>
            </w:r>
            <w:r>
              <w:rPr>
                <w:spacing w:val="-4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735"/>
              <w:pBdr/>
              <w:shd w:val="clear" w:color="auto" w:fill="auto"/>
              <w:spacing w:line="216" w:lineRule="auto"/>
              <w:ind w:right="-108" w:left="-108"/>
              <w:jc w:val="center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Управління охорони здоров'я облдержадміністрації</w:t>
            </w:r>
            <w:r>
              <w:rPr>
                <w:spacing w:val="-4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1200,0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1200,0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</w:r>
            <w:r>
              <w:rPr>
                <w:color w:val="ff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 12 місяців 2024 року на базі КНП «Чернігівська обласна лікарня» проліковано 2700 осіб </w:t>
            </w:r>
            <w:r>
              <w:rPr>
                <w:spacing w:val="-4"/>
                <w:sz w:val="18"/>
                <w:szCs w:val="18"/>
              </w:rPr>
              <w:t xml:space="preserve">Захисниками і Захисницями України, </w:t>
            </w:r>
            <w:r>
              <w:rPr>
                <w:sz w:val="18"/>
                <w:szCs w:val="18"/>
              </w:rPr>
              <w:t xml:space="preserve">в тому числі демобілізовани</w:t>
            </w:r>
            <w:r>
              <w:rPr>
                <w:sz w:val="18"/>
                <w:szCs w:val="18"/>
              </w:rPr>
              <w:t xml:space="preserve">х</w:t>
            </w:r>
            <w:r>
              <w:rPr>
                <w:sz w:val="18"/>
                <w:szCs w:val="18"/>
              </w:rPr>
              <w:t xml:space="preserve">                                                   </w:t>
            </w:r>
            <w:r>
              <w:rPr>
                <w:sz w:val="18"/>
                <w:szCs w:val="18"/>
              </w:rPr>
              <w:t xml:space="preserve">                                                                   Захисників і Захисниць України. Підвищення якості надання послуг із фізичної реабілітації особам із числа Захисників і Захисниць України. Придбано реабілітаційного обладнання -   0 одиниці.</w:t>
            </w:r>
            <w:r>
              <w:rPr>
                <w:sz w:val="18"/>
                <w:szCs w:val="18"/>
              </w:rPr>
            </w:r>
          </w:p>
          <w:p>
            <w:pPr>
              <w:pBdr/>
              <w:spacing/>
              <w: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Bdr/>
              <w:spacing w:line="216" w:lineRule="auto"/>
              <w:ind/>
              <w:rPr>
                <w:color w:val="ff0000"/>
                <w:spacing w:val="-4"/>
                <w:sz w:val="18"/>
                <w:szCs w:val="18"/>
              </w:rPr>
            </w:pPr>
            <w:r>
              <w:rPr>
                <w:color w:val="ff0000"/>
                <w:spacing w:val="-4"/>
                <w:sz w:val="18"/>
                <w:szCs w:val="18"/>
              </w:rPr>
            </w:r>
            <w:r>
              <w:rPr>
                <w:color w:val="ff0000"/>
                <w:spacing w:val="-4"/>
                <w:sz w:val="18"/>
                <w:szCs w:val="18"/>
              </w:rPr>
            </w:r>
          </w:p>
        </w:tc>
      </w:tr>
      <w:tr>
        <w:trPr>
          <w:cantSplit/>
          <w:trHeight w:val="113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Надання комунальною установою «Чернігівський обласний центр ветеранів війни» Чернігівської обласної ради психологічних, соціальних послуг та послуг з фізично</w:t>
            </w:r>
            <w:r>
              <w:rPr>
                <w:sz w:val="18"/>
                <w:szCs w:val="18"/>
              </w:rPr>
              <w:t xml:space="preserve">ї реабілітації Захисникам і Захисницям України та членам їх родин, членам родин загиблих (померлих) Захисників і Захисниць України та членам сімей військовослужбовців, які загинули (пропали безвісти) в Афганістані при виконанні інтернаціонального обов’язку</w:t>
            </w:r>
            <w:r>
              <w:rPr>
                <w:spacing w:val="-4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Департамент соціального захисту населення Чернігівської обласної державної адміністрації,</w:t>
            </w:r>
            <w:r>
              <w:rPr>
                <w:sz w:val="18"/>
                <w:szCs w:val="18"/>
              </w:rPr>
            </w:r>
          </w:p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комунальна установа «Чернігівський обласний центр ветеранів війни» Чернігівської обласної ради</w:t>
            </w:r>
            <w:r>
              <w:rPr>
                <w:sz w:val="18"/>
                <w:szCs w:val="18"/>
              </w:rPr>
            </w:r>
          </w:p>
          <w:p>
            <w:pPr>
              <w:pStyle w:val="735"/>
              <w:pBdr/>
              <w:shd w:val="clear" w:color="auto" w:fill="auto"/>
              <w:spacing w:line="216" w:lineRule="auto"/>
              <w:ind w:right="-108"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Комунальною установою «Чернігівський </w:t>
            </w:r>
            <w:r>
              <w:rPr>
                <w:sz w:val="18"/>
                <w:szCs w:val="18"/>
              </w:rPr>
              <w:t xml:space="preserve">обласний центр ветеранів війни» Чернігівської обласної ради  забезпечується надання послуг з психологічної підтримки та відновлення здоров’я ветеранам війни, членам їх сімей, членам сімей загиблих (померлих) ветеранів війни, Захисників і Захисниць України.</w:t>
            </w:r>
            <w:r>
              <w:rPr>
                <w:sz w:val="18"/>
                <w:szCs w:val="18"/>
              </w:rPr>
            </w:r>
          </w:p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Упродовж 2024</w:t>
            </w:r>
            <w:r>
              <w:rPr>
                <w:sz w:val="18"/>
                <w:szCs w:val="18"/>
              </w:rPr>
              <w:t xml:space="preserve"> року. до Центру звернулося 860 осіб, з них 667 учасників бойових дій, 25 осіб з інвалідністю та 168 осіб із числа членів сімей учасників війни та членів сімей загиблих. Надано 8377 послуг, з них: з психологічної реабілітації (консультування, діагностика, </w:t>
            </w:r>
            <w:r>
              <w:rPr>
                <w:sz w:val="18"/>
                <w:szCs w:val="18"/>
              </w:rPr>
              <w:t xml:space="preserve">корекційно-відновлювальна</w:t>
            </w:r>
            <w:r>
              <w:rPr>
                <w:sz w:val="18"/>
                <w:szCs w:val="18"/>
              </w:rPr>
              <w:t xml:space="preserve"> робота, інформування) – 4057, із соціальної реабілітації – 987 та із фізичної реабілітації – 3333.</w:t>
            </w:r>
            <w:r>
              <w:rPr>
                <w:sz w:val="18"/>
                <w:szCs w:val="18"/>
              </w:rPr>
            </w:r>
          </w:p>
          <w:p>
            <w:pPr>
              <w:pBdr/>
              <w:spacing/>
              <w:ind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</w:tr>
      <w:tr>
        <w:trPr>
          <w:cantSplit/>
          <w:trHeight w:val="113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Організація Програми «Відновлення» для Захисників і Захисниць, членів їх сімей та членів сімей загиблих (померлих) Захисників і Захисниць України</w:t>
            </w:r>
            <w:r>
              <w:rPr>
                <w:spacing w:val="-4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Департамент соціального захисту населення Чернігівської обласної державної адміністрації,</w:t>
            </w:r>
            <w:r>
              <w:rPr>
                <w:sz w:val="18"/>
                <w:szCs w:val="18"/>
              </w:rPr>
            </w:r>
          </w:p>
          <w:p>
            <w:pPr>
              <w:pStyle w:val="735"/>
              <w:pBdr/>
              <w:shd w:val="clear" w:color="auto" w:fill="auto"/>
              <w:spacing w:line="216" w:lineRule="auto"/>
              <w:ind w:right="-108"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комунальна установа «Чернігівський обласний центр ветеранів війни» Чернігівської обласної ради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721"/>
              <w:pBdr/>
              <w:spacing w:after="0"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Починаючи з кінця</w:t>
            </w:r>
            <w:r>
              <w:rPr>
                <w:sz w:val="18"/>
                <w:szCs w:val="18"/>
              </w:rPr>
              <w:t xml:space="preserve"> 2023 року в області запроваджено пілотний проєкт «Відновлення», метою якого є забезпечення повноцінного та здорового життя для ветеранів, їх родин та членів сімей загиблих воїнів, сприяючи їхньому психосоціальному відновленню та інтеграції в суспільство. </w:t>
            </w:r>
            <w:r>
              <w:rPr>
                <w:sz w:val="18"/>
                <w:szCs w:val="18"/>
              </w:rPr>
            </w:r>
          </w:p>
          <w:p>
            <w:pPr>
              <w:pBdr/>
              <w:spacing/>
              <w:ind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Проведено роботу із 2 групами: сім’ями демобілізованих ветеранів війни (проведено 5 зустрічей, дві з яких виїзні у парку природи «</w:t>
            </w:r>
            <w:r>
              <w:rPr>
                <w:sz w:val="18"/>
                <w:szCs w:val="18"/>
              </w:rPr>
              <w:t xml:space="preserve">Беремицьке</w:t>
            </w:r>
            <w:r>
              <w:rPr>
                <w:sz w:val="18"/>
                <w:szCs w:val="18"/>
              </w:rPr>
              <w:t xml:space="preserve">» і </w:t>
            </w:r>
            <w:r>
              <w:rPr>
                <w:sz w:val="18"/>
                <w:szCs w:val="18"/>
              </w:rPr>
              <w:t xml:space="preserve">екопарку</w:t>
            </w:r>
            <w:r>
              <w:rPr>
                <w:sz w:val="18"/>
                <w:szCs w:val="18"/>
              </w:rPr>
              <w:t xml:space="preserve"> «</w:t>
            </w:r>
            <w:r>
              <w:rPr>
                <w:sz w:val="18"/>
                <w:szCs w:val="18"/>
                <w:lang w:val="en-US"/>
              </w:rPr>
              <w:t xml:space="preserve">Dereville</w:t>
            </w:r>
            <w:r>
              <w:rPr>
                <w:sz w:val="18"/>
                <w:szCs w:val="18"/>
              </w:rPr>
              <w:t xml:space="preserve">») та дружинами загиблих Захисників України і їх дітьми (проведено 6 зустрічей). До зустрічей із даною категорією осіб, крім психологів, також для надання роз’яснень залучалися і фахівці структурних підрозділів обласної державної адміністрації та юристи.</w:t>
            </w:r>
            <w:r>
              <w:rPr>
                <w:b/>
                <w:sz w:val="18"/>
                <w:szCs w:val="18"/>
              </w:rPr>
            </w:r>
          </w:p>
        </w:tc>
      </w:tr>
      <w:tr>
        <w:trPr>
          <w:cantSplit/>
          <w:trHeight w:val="1009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Надання (за запитом) на базі консультативного кабінету навчально-методичного центру психол</w:t>
            </w:r>
            <w:r>
              <w:rPr>
                <w:sz w:val="18"/>
                <w:szCs w:val="18"/>
              </w:rPr>
              <w:t xml:space="preserve">огічної служби у системі освіти Чернігівської області Чернігівського обласного інституту післядипломної педагогічної освіти імені К.Д. Ушинського психологічної допомоги учасникам освітнього процесу, які є Захисниками і Захисницями України, членами їх сімей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Управління освіти і науки Чернігівської обласної державної адміністрації, Чернігівський обласний інститут післядипломної педагогічної освіти імені К.Д. Ушинського (за згодою)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 w:firstLine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базі консультативного кабінету Навчально-методичного центру психол</w:t>
            </w:r>
            <w:r>
              <w:rPr>
                <w:sz w:val="18"/>
                <w:szCs w:val="18"/>
              </w:rPr>
              <w:t xml:space="preserve">огічної служби у системі освіти Чернігівської області (далі НМЦПССОЧО) Чернігівського обласного інституту післядипломної педагогічної освіти імені К.Д.Ушинського надається психологічна допомога учасникам освітнього процесу із родин Захисників і Захисниць, </w:t>
            </w:r>
            <w:r>
              <w:rPr>
                <w:sz w:val="18"/>
                <w:szCs w:val="18"/>
                <w:lang w:eastAsia="uk-UA"/>
              </w:rPr>
              <w:t xml:space="preserve">членам їх сімей та особам, які постраждали від військової агресії російської федерації на території Чернігівської області. </w:t>
            </w:r>
            <w:r>
              <w:rPr>
                <w:sz w:val="18"/>
                <w:szCs w:val="18"/>
              </w:rPr>
              <w:t xml:space="preserve">Протягом звітного періоду за консультативною психосоціальною підтримкою звернулося 89 осіб, надано 36 консультацій.</w:t>
            </w:r>
            <w:r>
              <w:rPr>
                <w:sz w:val="18"/>
                <w:szCs w:val="18"/>
              </w:rPr>
            </w:r>
          </w:p>
          <w:p>
            <w:pPr>
              <w:pBdr/>
              <w:spacing/>
              <w:ind w:firstLine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</w:t>
            </w:r>
            <w:r>
              <w:rPr>
                <w:sz w:val="18"/>
                <w:szCs w:val="18"/>
              </w:rPr>
              <w:t xml:space="preserve">блозі</w:t>
            </w:r>
            <w:r>
              <w:rPr>
                <w:sz w:val="18"/>
                <w:szCs w:val="18"/>
              </w:rPr>
              <w:t xml:space="preserve"> НМЦПССОЧО розміщено інформацію про організації, платформи та експертів, які надають системну психологічну допомогу </w:t>
            </w:r>
            <w:r>
              <w:rPr>
                <w:sz w:val="18"/>
                <w:szCs w:val="18"/>
                <w:lang w:eastAsia="uk-UA"/>
              </w:rPr>
              <w:t xml:space="preserve">Захисникам і Захисницям України, членам їх сімей та особам, які потребують психосоціальної підтримки.</w:t>
            </w:r>
            <w:r>
              <w:rPr>
                <w:sz w:val="18"/>
                <w:szCs w:val="18"/>
              </w:rPr>
            </w:r>
          </w:p>
        </w:tc>
      </w:tr>
      <w:tr>
        <w:trPr>
          <w:trHeight w:val="1009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Забезпечення надання соціальних послуг Захисникам і Захисницям України та членам їх сімей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Чернігівський обласний центр соціальних служб, місцеві центри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 w:firstLine="2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З метою забезпечення соціальної підтримки та надання соціальних  послуг  спеціалісти центрів  соціальних служб, центрів надання соціальних послуг,  фахівці із соціальної роботи  територіальних громад  працювали із  2900 сім’ями військовослужбовців. </w:t>
            </w:r>
            <w:r>
              <w:rPr>
                <w:sz w:val="18"/>
                <w:szCs w:val="18"/>
              </w:rPr>
            </w:r>
          </w:p>
          <w:p>
            <w:pPr>
              <w:pBdr/>
              <w:spacing/>
              <w:ind w:firstLine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Послугу соціального супроводу отримували 32 сім’ї, 2738 родинам надана послуга консультування, 2769– інформування, 258 – соціальної адаптації, </w:t>
            </w:r>
            <w:r>
              <w:rPr>
                <w:bCs/>
                <w:color w:val="000000"/>
                <w:sz w:val="18"/>
                <w:szCs w:val="18"/>
              </w:rPr>
              <w:t xml:space="preserve">1 403</w:t>
            </w:r>
            <w:r>
              <w:rPr>
                <w:sz w:val="18"/>
                <w:szCs w:val="18"/>
              </w:rPr>
              <w:t xml:space="preserve"> – соціальної профілактики, 1912 сімей отримали психол</w:t>
            </w:r>
            <w:r>
              <w:rPr>
                <w:sz w:val="18"/>
                <w:szCs w:val="18"/>
              </w:rPr>
              <w:t xml:space="preserve">огічну допомогу, 628 – юридичну. За сприяння соціальних працівників 986 осіб  налагодили зв’язки з громадою та найближчим оточенням, 1107 родин  отримали гуманітарну допомогу, 1528 - оформили/відновили документи, 18 осіб вирішили житлово-побутові проблеми.</w:t>
            </w:r>
            <w:r>
              <w:rPr>
                <w:sz w:val="18"/>
                <w:szCs w:val="18"/>
              </w:rPr>
            </w:r>
          </w:p>
          <w:p>
            <w:pPr>
              <w:pBdr/>
              <w:spacing/>
              <w:ind w:firstLine="5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 визначенн</w:t>
            </w:r>
            <w:r>
              <w:rPr>
                <w:sz w:val="18"/>
                <w:szCs w:val="18"/>
              </w:rPr>
              <w:t xml:space="preserve">я проблем, які існують у родинах ветеранів та пошуку шляхів їх вирішення, центрами соціальних служб, центрами надання соціальних послуг, фахівцями із соціальної роботи  територіальних громад  постійно здійснюються оцінки потреб родин.  Протягом  2024 року </w:t>
            </w:r>
            <w:r>
              <w:rPr>
                <w:sz w:val="18"/>
                <w:szCs w:val="18"/>
              </w:rPr>
              <w:t xml:space="preserve">соціальну підтримку отримали 956 сімей  відповідної категорії. За результатами роботи 1067 осіб отримали</w:t>
            </w:r>
            <w:r>
              <w:rPr>
                <w:sz w:val="18"/>
                <w:szCs w:val="18"/>
              </w:rPr>
              <w:t xml:space="preserve"> інформаційну підтримку, 189 – юридичну, 542 – психологічну, 659 – поліпшили емоційний стан,  517– отримала гуманітарну допомогу. За сприяння соціальних працівників 157     осіб оформили державну соціальну допомогу, 17 – вирішили житлово-побутові проблеми.</w:t>
            </w:r>
            <w:r>
              <w:rPr>
                <w:sz w:val="18"/>
                <w:szCs w:val="18"/>
              </w:rPr>
            </w:r>
          </w:p>
          <w:p>
            <w:pPr>
              <w:pBdr/>
              <w:spacing/>
              <w:ind w:firstLine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>
          <w:trHeight w:val="1009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Забезпечення розробки та виготовлення інформаційних матеріалів (буклети, листівки, </w:t>
            </w:r>
            <w:r>
              <w:rPr>
                <w:sz w:val="18"/>
                <w:szCs w:val="18"/>
              </w:rPr>
              <w:t xml:space="preserve">флаєри</w:t>
            </w:r>
            <w:r>
              <w:rPr>
                <w:sz w:val="18"/>
                <w:szCs w:val="18"/>
              </w:rPr>
              <w:t xml:space="preserve">, тощо) щодо послуг, які надаються Захисникам і Захисницям України та членам їх сімей.</w:t>
            </w:r>
            <w:r>
              <w:rPr>
                <w:sz w:val="18"/>
                <w:szCs w:val="18"/>
              </w:rPr>
            </w:r>
          </w:p>
          <w:p>
            <w:pPr>
              <w:pBdr/>
              <w:spacing/>
              <w: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Чернігівський обласний центр соціальних служб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9,0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9,0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9,0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9,0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 w:firstLine="2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Обласним центром соціальних служб розроблений та виготовлений </w:t>
            </w:r>
            <w:r>
              <w:rPr>
                <w:sz w:val="18"/>
                <w:szCs w:val="18"/>
              </w:rPr>
              <w:t xml:space="preserve">інформаційни</w:t>
            </w:r>
            <w:r>
              <w:rPr>
                <w:sz w:val="18"/>
                <w:szCs w:val="18"/>
              </w:rPr>
              <w:t xml:space="preserve"> буклет  «Для Захисників і Захисниць України та членів їх сімей».  Інформація зазначена в буклеті направлена на підвищення рівня об</w:t>
            </w:r>
            <w:r>
              <w:rPr>
                <w:sz w:val="18"/>
                <w:szCs w:val="18"/>
              </w:rPr>
              <w:t xml:space="preserve">ізнаності у Захисників і Захисниць України, членів їх сімей про  безкоштовне отримання юридичних та психологічних послуг. У рамках інформаційної підтримки військових, буклети розподілено між надавачами соціальних послуг у 57 громадах Чернігівської області.</w:t>
            </w:r>
            <w:r>
              <w:rPr>
                <w:sz w:val="18"/>
                <w:szCs w:val="18"/>
              </w:rPr>
            </w:r>
          </w:p>
        </w:tc>
      </w:tr>
      <w:tr>
        <w:trPr>
          <w:trHeight w:val="286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Забезпечення оздоровчими та відпочинковими послугами дітей Захисників і Захисниць України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Департамент сім’ї, молоді та спорту облдержадміністрації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 w:line="216" w:lineRule="auto"/>
              <w:ind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</w:r>
            <w:r>
              <w:rPr>
                <w:spacing w:val="-4"/>
                <w:sz w:val="18"/>
                <w:szCs w:val="18"/>
              </w:rPr>
            </w:r>
          </w:p>
          <w:p>
            <w:pPr>
              <w:pBdr/>
              <w:spacing w:line="216" w:lineRule="auto"/>
              <w:ind/>
              <w:rPr>
                <w:color w:val="ff0000"/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 xml:space="preserve">У 2024 році  371 дитина </w:t>
            </w:r>
            <w:r>
              <w:rPr>
                <w:sz w:val="18"/>
                <w:szCs w:val="18"/>
              </w:rPr>
              <w:t xml:space="preserve">Захисників і Захисниць України</w:t>
            </w:r>
            <w:r>
              <w:rPr>
                <w:spacing w:val="-4"/>
                <w:sz w:val="18"/>
                <w:szCs w:val="18"/>
              </w:rPr>
              <w:t xml:space="preserve">  отримала послуги з оздоровлення та відпочинку в ДПУ МДЦ «Артек» за адресами: м. Київ, Пуща-Водиця, 14-та лінія; Закарпатська обл., Свалявський р-н, </w:t>
            </w:r>
            <w:r>
              <w:rPr>
                <w:spacing w:val="-4"/>
                <w:sz w:val="18"/>
                <w:szCs w:val="18"/>
              </w:rPr>
              <w:t xml:space="preserve">с.Березники</w:t>
            </w:r>
            <w:r>
              <w:rPr>
                <w:spacing w:val="-4"/>
                <w:sz w:val="18"/>
                <w:szCs w:val="18"/>
              </w:rPr>
              <w:t xml:space="preserve">. </w:t>
            </w:r>
            <w:r>
              <w:rPr>
                <w:color w:val="ff0000"/>
                <w:spacing w:val="-4"/>
                <w:sz w:val="18"/>
                <w:szCs w:val="18"/>
              </w:rPr>
            </w:r>
          </w:p>
        </w:tc>
      </w:tr>
      <w:tr>
        <w:trPr>
          <w:trHeight w:val="102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Сприяння: </w:t>
            </w:r>
            <w:r>
              <w:rPr>
                <w:sz w:val="18"/>
                <w:szCs w:val="18"/>
              </w:rPr>
            </w:r>
          </w:p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роботі у закладах вищої та фахової </w:t>
            </w:r>
            <w:r>
              <w:rPr>
                <w:sz w:val="18"/>
                <w:szCs w:val="18"/>
              </w:rPr>
              <w:t xml:space="preserve">передвищої</w:t>
            </w:r>
            <w:r>
              <w:rPr>
                <w:sz w:val="18"/>
                <w:szCs w:val="18"/>
              </w:rPr>
              <w:t xml:space="preserve"> освіти Центрів допомоги Захисникам і Захисницям України, членам їх сімей, участі студентів, наукових та науково-педагогічних працівників в акціях з надання волонтерської допомоги;</w:t>
            </w:r>
            <w:r>
              <w:rPr>
                <w:sz w:val="18"/>
                <w:szCs w:val="18"/>
              </w:rPr>
            </w:r>
          </w:p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діяльності студентської молоді з надання волонтерської психологічної допомоги Захисникам і Захисницям України, членам їх сімей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Управління освіти і науки Чернігівської обласної державної адміністрації, заклади вищої та фахової </w:t>
            </w:r>
            <w:r>
              <w:rPr>
                <w:sz w:val="18"/>
                <w:szCs w:val="18"/>
              </w:rPr>
              <w:t xml:space="preserve">передвищої</w:t>
            </w:r>
            <w:r>
              <w:rPr>
                <w:sz w:val="18"/>
                <w:szCs w:val="18"/>
              </w:rPr>
              <w:t xml:space="preserve"> освіти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 w:firstLine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Активна волонтерська діяльність проводиться студентською молоддю та педагогічними працівниками закладів освіти області, зокрема, шляхом </w:t>
            </w:r>
            <w:r>
              <w:rPr>
                <w:sz w:val="18"/>
                <w:szCs w:val="18"/>
              </w:rPr>
              <w:t xml:space="preserve">надання допомоги волонтерським організаціям і рухам.  На базі Національного університету «Чернігівська політехніка» функціонує волонтерський центр «Довіра», у Ніжинському державному університеті імені Миколи Гоголя – громадська організація «Час для нас».  </w:t>
            </w:r>
            <w:r>
              <w:rPr>
                <w:sz w:val="18"/>
                <w:szCs w:val="18"/>
              </w:rPr>
            </w:r>
          </w:p>
          <w:p>
            <w:pPr>
              <w:pBdr/>
              <w:spacing/>
              <w:ind w:firstLine="284"/>
              <w:rPr>
                <w:color w:val="1f1d1d"/>
                <w:sz w:val="18"/>
                <w:szCs w:val="18"/>
                <w:lang w:val="ru-RU"/>
              </w:rPr>
            </w:pPr>
            <w:r>
              <w:rPr>
                <w:color w:val="1f1d1d"/>
                <w:sz w:val="18"/>
                <w:szCs w:val="18"/>
              </w:rPr>
              <w:t xml:space="preserve">У Ніжинському державному університеті імені Миколи Гоголя з нагоди Дня захисників та захисниць України відбувся благодійний концерт - ЖОВТЕНЬ </w:t>
            </w:r>
            <w:r>
              <w:rPr>
                <w:color w:val="1f1d1d"/>
                <w:sz w:val="18"/>
                <w:szCs w:val="18"/>
                <w:lang w:val="en-US"/>
              </w:rPr>
              <w:t xml:space="preserve">MUSIC</w:t>
            </w:r>
            <w:r>
              <w:rPr>
                <w:color w:val="1f1d1d"/>
                <w:sz w:val="18"/>
                <w:szCs w:val="18"/>
              </w:rPr>
              <w:t xml:space="preserve"> </w:t>
            </w:r>
            <w:r>
              <w:rPr>
                <w:color w:val="1f1d1d"/>
                <w:sz w:val="18"/>
                <w:szCs w:val="18"/>
                <w:lang w:val="en-US"/>
              </w:rPr>
              <w:t xml:space="preserve">AWARDS</w:t>
            </w:r>
            <w:r>
              <w:rPr>
                <w:color w:val="1f1d1d"/>
                <w:sz w:val="18"/>
                <w:szCs w:val="18"/>
              </w:rPr>
              <w:t xml:space="preserve">. В якому брали участь не тільки </w:t>
            </w:r>
            <w:r>
              <w:rPr>
                <w:color w:val="1f1d1d"/>
                <w:sz w:val="18"/>
                <w:szCs w:val="18"/>
                <w:lang w:val="ru-RU"/>
              </w:rPr>
              <w:t xml:space="preserve">студенти</w:t>
            </w:r>
            <w:r>
              <w:rPr>
                <w:color w:val="1f1d1d"/>
                <w:sz w:val="18"/>
                <w:szCs w:val="18"/>
                <w:lang w:val="ru-RU"/>
              </w:rPr>
              <w:t xml:space="preserve">, </w:t>
            </w:r>
            <w:r>
              <w:rPr>
                <w:color w:val="1f1d1d"/>
                <w:sz w:val="18"/>
                <w:szCs w:val="18"/>
                <w:lang w:val="ru-RU"/>
              </w:rPr>
              <w:t xml:space="preserve">випускники</w:t>
            </w:r>
            <w:r>
              <w:rPr>
                <w:color w:val="1f1d1d"/>
                <w:sz w:val="18"/>
                <w:szCs w:val="18"/>
                <w:lang w:val="ru-RU"/>
              </w:rPr>
              <w:t xml:space="preserve"> та </w:t>
            </w:r>
            <w:r>
              <w:rPr>
                <w:color w:val="1f1d1d"/>
                <w:sz w:val="18"/>
                <w:szCs w:val="18"/>
                <w:lang w:val="ru-RU"/>
              </w:rPr>
              <w:t xml:space="preserve">викладачі</w:t>
            </w:r>
            <w:r>
              <w:rPr>
                <w:color w:val="1f1d1d"/>
                <w:sz w:val="18"/>
                <w:szCs w:val="18"/>
                <w:lang w:val="ru-RU"/>
              </w:rPr>
              <w:t xml:space="preserve">, а </w:t>
            </w:r>
            <w:r>
              <w:rPr>
                <w:color w:val="1f1d1d"/>
                <w:sz w:val="18"/>
                <w:szCs w:val="18"/>
                <w:lang w:val="ru-RU"/>
              </w:rPr>
              <w:t xml:space="preserve">й</w:t>
            </w:r>
            <w:r>
              <w:rPr>
                <w:color w:val="1f1d1d"/>
                <w:sz w:val="18"/>
                <w:szCs w:val="18"/>
                <w:lang w:val="ru-RU"/>
              </w:rPr>
              <w:t xml:space="preserve"> </w:t>
            </w:r>
            <w:r>
              <w:rPr>
                <w:color w:val="1f1d1d"/>
                <w:sz w:val="18"/>
                <w:szCs w:val="18"/>
                <w:lang w:val="ru-RU"/>
              </w:rPr>
              <w:t xml:space="preserve">військові</w:t>
            </w:r>
            <w:r>
              <w:rPr>
                <w:color w:val="1f1d1d"/>
                <w:sz w:val="18"/>
                <w:szCs w:val="18"/>
                <w:lang w:val="ru-RU"/>
              </w:rPr>
              <w:t xml:space="preserve">,</w:t>
            </w:r>
            <w:r>
              <w:rPr>
                <w:color w:val="1f1d1d"/>
                <w:sz w:val="18"/>
                <w:szCs w:val="18"/>
                <w:lang w:val="ru-RU"/>
              </w:rPr>
            </w:r>
          </w:p>
          <w:p>
            <w:pPr>
              <w:pBdr/>
              <w:spacing/>
              <w:ind w:firstLine="284"/>
              <w:rPr>
                <w:color w:val="1f1d1d"/>
                <w:sz w:val="18"/>
                <w:szCs w:val="18"/>
              </w:rPr>
            </w:pPr>
            <w:r>
              <w:rPr>
                <w:color w:val="1f1d1d"/>
                <w:sz w:val="18"/>
                <w:szCs w:val="18"/>
              </w:rPr>
              <w:t xml:space="preserve">У листопаді </w:t>
            </w:r>
            <w:r>
              <w:rPr>
                <w:color w:val="1f1d1d"/>
                <w:sz w:val="18"/>
                <w:szCs w:val="18"/>
              </w:rPr>
              <w:t xml:space="preserve">бібліотекари</w:t>
            </w:r>
            <w:r>
              <w:rPr>
                <w:color w:val="1f1d1d"/>
                <w:sz w:val="18"/>
                <w:szCs w:val="18"/>
              </w:rPr>
              <w:t xml:space="preserve"> Ніжинського державного університету імені Миколи Гоголя разом з ветеранським простором «Незламні» в межах </w:t>
            </w:r>
            <w:r>
              <w:rPr>
                <w:color w:val="1f1d1d"/>
                <w:sz w:val="18"/>
                <w:szCs w:val="18"/>
              </w:rPr>
              <w:t xml:space="preserve">проєкту</w:t>
            </w:r>
            <w:r>
              <w:rPr>
                <w:color w:val="1f1d1d"/>
                <w:sz w:val="18"/>
                <w:szCs w:val="18"/>
              </w:rPr>
              <w:t xml:space="preserve"> «Жіноче коло» організ</w:t>
            </w:r>
            <w:r>
              <w:rPr>
                <w:color w:val="1f1d1d"/>
                <w:sz w:val="18"/>
                <w:szCs w:val="18"/>
              </w:rPr>
              <w:t xml:space="preserve">ували зустріч з психологами, під час якої учасники обговорювали, як підтримати себе та близьких, як керувати емоціями в складні часи, як вгамувати біль і знайти себе в нових життєвих умовах, як планувати в часи невизначеності, де знайти ресурси для цього. </w:t>
            </w:r>
            <w:r>
              <w:rPr>
                <w:color w:val="1f1d1d"/>
                <w:sz w:val="18"/>
                <w:szCs w:val="18"/>
              </w:rPr>
            </w:r>
          </w:p>
          <w:p>
            <w:pPr>
              <w:pBdr/>
              <w:spacing/>
              <w:ind w:firstLine="284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Працівники наукової бібліотеки Пенітенціарної академії України передали до шпиталю близько 60 примірників книг, зібраних у межах Всеукраїнської акції «Бібліотека українського воїна».</w:t>
            </w:r>
            <w:r>
              <w:rPr>
                <w:color w:val="000000"/>
                <w:sz w:val="18"/>
                <w:szCs w:val="18"/>
              </w:rPr>
              <w:t xml:space="preserve"> Це твори сучасних українських письменників, які розповідають про героїчну історію нашої Батьківщини, зворушлива поезія, детективи, сповнені інтриги, та книги з гумором, що додають усмішок навіть у найскладніші часи.</w:t>
            </w:r>
            <w:r>
              <w:rPr>
                <w:sz w:val="18"/>
                <w:szCs w:val="18"/>
              </w:rPr>
            </w:r>
          </w:p>
          <w:p>
            <w:pPr>
              <w:pBdr/>
              <w:spacing/>
              <w:ind w:firstLine="284"/>
              <w:jc w:val="both"/>
              <w:rPr>
                <w:sz w:val="18"/>
                <w:szCs w:val="18"/>
              </w:rPr>
            </w:pPr>
            <w:r>
              <w:rPr>
                <w:rStyle w:val="736"/>
                <w:sz w:val="18"/>
                <w:szCs w:val="18"/>
              </w:rPr>
              <w:t xml:space="preserve">З метою </w:t>
            </w:r>
            <w:r>
              <w:rPr>
                <w:sz w:val="18"/>
                <w:szCs w:val="18"/>
              </w:rPr>
              <w:t xml:space="preserve">надання волонтерської психологічної допомоги всім бажаючим, у тому числі Захисникам і Захисницям України, </w:t>
            </w:r>
            <w:r>
              <w:rPr>
                <w:sz w:val="18"/>
                <w:szCs w:val="18"/>
              </w:rPr>
              <w:t xml:space="preserve">членам їх сімей</w:t>
            </w:r>
            <w:r>
              <w:rPr>
                <w:rStyle w:val="736"/>
                <w:sz w:val="18"/>
                <w:szCs w:val="18"/>
              </w:rPr>
              <w:t xml:space="preserve"> у закладах вищої освіти залучається студентська молодь.</w:t>
            </w:r>
            <w:r>
              <w:rPr>
                <w:sz w:val="18"/>
                <w:szCs w:val="18"/>
              </w:rPr>
            </w:r>
          </w:p>
        </w:tc>
      </w:tr>
      <w:tr>
        <w:trPr>
          <w:trHeight w:val="182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Сприяння залученню Захисників і Захисниць України, членів сімей загиблих (померлих) Захисників і Захисниць України до участі у заходах національно-патріотичного виховання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Департамент сім'ї, молоді т</w:t>
            </w:r>
            <w:r>
              <w:rPr>
                <w:sz w:val="18"/>
                <w:szCs w:val="18"/>
              </w:rPr>
              <w:t xml:space="preserve">а спорту Чернігівської обласної державної адміністрації, Комунальна установа «Чернігівський обласний молодіжний центр» Чернігівської обласної ради, Управління освіти і науки Чернігівської обласної державної адміністрації, заклади загальної середньої освіти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 w:firstLine="284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закладах освіти проводяться: </w:t>
            </w:r>
            <w:r>
              <w:rPr>
                <w:color w:val="000000" w:themeColor="text1"/>
                <w:sz w:val="18"/>
                <w:szCs w:val="18"/>
              </w:rPr>
              <w:t xml:space="preserve">виховні години, круглі столи, </w:t>
            </w:r>
            <w:r>
              <w:rPr>
                <w:color w:val="000000" w:themeColor="text1"/>
                <w:sz w:val="18"/>
                <w:szCs w:val="18"/>
              </w:rPr>
              <w:t xml:space="preserve">флешмоби</w:t>
            </w:r>
            <w:r>
              <w:rPr>
                <w:color w:val="000000" w:themeColor="text1"/>
                <w:sz w:val="18"/>
                <w:szCs w:val="18"/>
              </w:rPr>
              <w:t xml:space="preserve">, книжкові виставки, зустрічі з ветеранами війни, відвідування </w:t>
            </w:r>
            <w:r>
              <w:rPr>
                <w:color w:val="000000" w:themeColor="text1"/>
                <w:sz w:val="18"/>
                <w:szCs w:val="18"/>
              </w:rPr>
              <w:t xml:space="preserve">Захісників</w:t>
            </w:r>
            <w:r>
              <w:rPr>
                <w:color w:val="000000" w:themeColor="text1"/>
                <w:sz w:val="18"/>
                <w:szCs w:val="18"/>
              </w:rPr>
              <w:t xml:space="preserve"> і Захисниць які перебувають на лікуванні у Чернігівських лікарнях.</w:t>
            </w:r>
            <w:r>
              <w:rPr>
                <w:color w:val="000000" w:themeColor="text1"/>
                <w:sz w:val="18"/>
                <w:szCs w:val="18"/>
              </w:rPr>
            </w:r>
          </w:p>
          <w:p>
            <w:pPr>
              <w:pBdr/>
              <w:spacing/>
              <w:ind w:firstLine="28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У жовтні студенти та викладачі Ніжинського </w:t>
            </w:r>
            <w:r>
              <w:rPr>
                <w:color w:val="1f1d1d"/>
                <w:sz w:val="18"/>
                <w:szCs w:val="18"/>
              </w:rPr>
              <w:t xml:space="preserve">державного університету імені Миколи Гоголя зустрілися з</w:t>
            </w:r>
            <w:r>
              <w:rPr>
                <w:color w:val="1f1d1d"/>
                <w:sz w:val="18"/>
                <w:szCs w:val="18"/>
              </w:rPr>
              <w:t xml:space="preserve"> військовими – оборонцями Ніжина. Захисники поділилися досвідом, своїми історіями з найперших днів вторгнення, демонстрували відео, презентації з фото. та надали інформацію про різні види мін та їх дію, застерегли, які небезпеки можуть очікувати у випадку </w:t>
            </w:r>
            <w:r>
              <w:rPr>
                <w:color w:val="1f1d1d"/>
                <w:sz w:val="18"/>
                <w:szCs w:val="18"/>
              </w:rPr>
              <w:t xml:space="preserve">натрапляння</w:t>
            </w:r>
            <w:r>
              <w:rPr>
                <w:color w:val="1f1d1d"/>
                <w:sz w:val="18"/>
                <w:szCs w:val="18"/>
              </w:rPr>
              <w:t xml:space="preserve"> на них.</w:t>
            </w:r>
            <w:r>
              <w:rPr>
                <w:color w:val="000000" w:themeColor="text1"/>
                <w:sz w:val="18"/>
                <w:szCs w:val="18"/>
              </w:rPr>
            </w:r>
          </w:p>
          <w:p>
            <w:pPr>
              <w:pStyle w:val="726"/>
              <w:pBdr/>
              <w:shd w:val="clear" w:color="auto" w:fill="ffffff" w:themeFill="background1"/>
              <w:spacing w:after="0" w:afterAutospacing="0" w:before="0" w:beforeAutospacing="0"/>
              <w:ind w:firstLine="284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 xml:space="preserve">Книжкову виставку </w:t>
            </w:r>
            <w:r>
              <w:rPr>
                <w:bCs/>
                <w:color w:val="000000"/>
                <w:sz w:val="18"/>
                <w:szCs w:val="18"/>
                <w:lang w:val="uk-UA"/>
              </w:rPr>
              <w:t xml:space="preserve">«Захисники України: Відвага, Честь, Перемога»</w:t>
            </w:r>
            <w:r>
              <w:rPr>
                <w:color w:val="000000"/>
                <w:sz w:val="18"/>
                <w:szCs w:val="18"/>
              </w:rPr>
              <w:t xml:space="preserve"> </w:t>
            </w:r>
            <w:r>
              <w:rPr>
                <w:color w:val="000000"/>
                <w:sz w:val="18"/>
                <w:szCs w:val="18"/>
                <w:lang w:val="uk-UA"/>
              </w:rPr>
              <w:t xml:space="preserve"> до Дня Збройних Сил України, присвячену нашим захисникам і захисницям, презентували у грудні співробітники наукової бібліотеки Пенітенціарної академії України.</w:t>
            </w:r>
            <w:r>
              <w:rPr>
                <w:color w:val="000000"/>
                <w:sz w:val="18"/>
                <w:szCs w:val="18"/>
                <w:lang w:val="uk-UA"/>
              </w:rPr>
            </w:r>
          </w:p>
          <w:p>
            <w:pPr>
              <w:pStyle w:val="726"/>
              <w:pBdr/>
              <w:shd w:val="clear" w:color="auto" w:fill="ffffff" w:themeFill="background1"/>
              <w:spacing w:after="0" w:afterAutospacing="0" w:before="0" w:beforeAutospacing="0"/>
              <w:ind w:firstLine="284"/>
              <w:rPr>
                <w:color w:val="1a1a1a"/>
                <w:sz w:val="18"/>
                <w:szCs w:val="18"/>
                <w:lang w:val="uk-UA"/>
              </w:rPr>
            </w:pPr>
            <w:r>
              <w:rPr>
                <w:color w:val="1a1a1a"/>
                <w:sz w:val="18"/>
                <w:szCs w:val="18"/>
                <w:lang w:val="uk-UA"/>
              </w:rPr>
              <w:t xml:space="preserve">Викладачі та </w:t>
            </w:r>
            <w:r>
              <w:rPr>
                <w:color w:val="1a1a1a"/>
                <w:sz w:val="18"/>
                <w:szCs w:val="18"/>
                <w:lang w:val="uk-UA"/>
              </w:rPr>
              <w:t xml:space="preserve">студенти </w:t>
            </w:r>
            <w:r>
              <w:rPr>
                <w:rStyle w:val="729"/>
                <w:b w:val="0"/>
                <w:sz w:val="18"/>
                <w:szCs w:val="18"/>
                <w:lang w:val="uk-UA"/>
              </w:rPr>
              <w:t xml:space="preserve">Національного університету «Чернігівська політехніка»</w:t>
            </w:r>
            <w:r>
              <w:rPr>
                <w:color w:val="1a1a1a"/>
                <w:sz w:val="18"/>
                <w:szCs w:val="18"/>
                <w:lang w:val="uk-UA"/>
              </w:rPr>
              <w:t xml:space="preserve"> висадили алею пам’яті на честь Героїв, які віддали життя, захищаючи Україну. Яблуневий сад облаштовують на науково-навчальній базі «</w:t>
            </w:r>
            <w:r>
              <w:rPr>
                <w:color w:val="1a1a1a"/>
                <w:sz w:val="18"/>
                <w:szCs w:val="18"/>
                <w:lang w:val="uk-UA"/>
              </w:rPr>
              <w:t xml:space="preserve">Деснянка</w:t>
            </w:r>
            <w:r>
              <w:rPr>
                <w:color w:val="1a1a1a"/>
                <w:sz w:val="18"/>
                <w:szCs w:val="18"/>
                <w:lang w:val="uk-UA"/>
              </w:rPr>
              <w:t xml:space="preserve">».</w:t>
            </w:r>
            <w:r>
              <w:rPr>
                <w:color w:val="1a1a1a"/>
                <w:sz w:val="18"/>
                <w:szCs w:val="18"/>
                <w:lang w:val="uk-UA"/>
              </w:rPr>
            </w:r>
          </w:p>
          <w:p>
            <w:pPr>
              <w:pStyle w:val="726"/>
              <w:pBdr/>
              <w:shd w:val="clear" w:color="auto" w:fill="ffffff" w:themeFill="background1"/>
              <w:spacing w:after="0" w:afterAutospacing="0" w:before="0" w:beforeAutospacing="0"/>
              <w:ind w:firstLine="284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shd w:val="clear" w:color="auto" w:fill="ffffff"/>
                <w:lang w:val="uk-UA"/>
              </w:rPr>
              <w:t xml:space="preserve">У грудні в стінах Навчально-наукового інституту історії та </w:t>
            </w:r>
            <w:r>
              <w:rPr>
                <w:sz w:val="18"/>
                <w:szCs w:val="18"/>
                <w:shd w:val="clear" w:color="auto" w:fill="ffffff"/>
                <w:lang w:val="uk-UA"/>
              </w:rPr>
              <w:t xml:space="preserve">соціогуманітарних</w:t>
            </w:r>
            <w:r>
              <w:rPr>
                <w:sz w:val="18"/>
                <w:szCs w:val="18"/>
                <w:shd w:val="clear" w:color="auto" w:fill="ffffff"/>
                <w:lang w:val="uk-UA"/>
              </w:rPr>
              <w:t xml:space="preserve"> дисциплін імені О.М. Лазаревського</w:t>
            </w:r>
            <w:r>
              <w:rPr>
                <w:rStyle w:val="729"/>
                <w:b w:val="0"/>
                <w:sz w:val="18"/>
                <w:szCs w:val="18"/>
                <w:lang w:val="uk-UA"/>
              </w:rPr>
              <w:t xml:space="preserve"> Національного університету «Чернігівський колегіум» імені Т.Г.</w:t>
            </w:r>
            <w:r>
              <w:rPr>
                <w:rStyle w:val="729"/>
                <w:b w:val="0"/>
                <w:sz w:val="18"/>
                <w:szCs w:val="18"/>
              </w:rPr>
              <w:t xml:space="preserve"> </w:t>
            </w:r>
            <w:r>
              <w:rPr>
                <w:rStyle w:val="729"/>
                <w:b w:val="0"/>
                <w:sz w:val="18"/>
                <w:szCs w:val="18"/>
                <w:lang w:val="uk-UA"/>
              </w:rPr>
              <w:t xml:space="preserve">Шевченка</w:t>
            </w:r>
            <w:r>
              <w:rPr>
                <w:sz w:val="18"/>
                <w:szCs w:val="18"/>
                <w:shd w:val="clear" w:color="auto" w:fill="ffffff"/>
                <w:lang w:val="uk-UA"/>
              </w:rPr>
              <w:t xml:space="preserve">  відкрито «Меморіал пам’яті» випускників, які віддали своє життя захищаючи Україну.</w:t>
            </w:r>
            <w:r>
              <w:rPr>
                <w:sz w:val="18"/>
                <w:szCs w:val="18"/>
                <w:lang w:val="uk-UA"/>
              </w:rPr>
            </w:r>
          </w:p>
          <w:p>
            <w:pPr>
              <w:pBdr/>
              <w:spacing/>
              <w:ind w:firstLine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Інформація про проведені заходи висвітлена на сайтах закладів освіти області та на сторінках у соціальній мережі </w:t>
            </w:r>
            <w:r>
              <w:rPr>
                <w:sz w:val="18"/>
                <w:szCs w:val="18"/>
              </w:rPr>
              <w:t xml:space="preserve">Fecebook</w:t>
            </w:r>
            <w:r>
              <w:rPr>
                <w:sz w:val="18"/>
                <w:szCs w:val="18"/>
              </w:rPr>
              <w:t xml:space="preserve">.</w:t>
            </w:r>
            <w:r>
              <w:rPr>
                <w:sz w:val="18"/>
                <w:szCs w:val="18"/>
              </w:rPr>
            </w:r>
          </w:p>
          <w:p>
            <w:pPr>
              <w:pBdr/>
              <w:spacing/>
              <w:ind w:firstLine="28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 xml:space="preserve">Протягом звітного періоду на базі </w:t>
            </w:r>
            <w:r>
              <w:rPr>
                <w:sz w:val="18"/>
                <w:szCs w:val="18"/>
              </w:rPr>
              <w:t xml:space="preserve">КУ</w:t>
            </w:r>
            <w:r>
              <w:rPr>
                <w:sz w:val="18"/>
                <w:szCs w:val="18"/>
              </w:rPr>
              <w:t xml:space="preserve"> «Чернігівський обласний молодіжний центр» Чернігівської обласної ради відбувалися заходи національно-патріотичного спрямування, такі як літературно-музичні вечори  «</w:t>
            </w:r>
            <w:r>
              <w:rPr>
                <w:sz w:val="18"/>
                <w:szCs w:val="18"/>
              </w:rPr>
              <w:t xml:space="preserve">Вересайки</w:t>
            </w:r>
            <w:r>
              <w:rPr>
                <w:sz w:val="18"/>
                <w:szCs w:val="18"/>
              </w:rPr>
              <w:t xml:space="preserve">», перегляд українських патріотичних фільмів. До заходів долучаються члени сімей Захисників та Захисниць України. </w:t>
            </w:r>
            <w:r>
              <w:rPr>
                <w:bCs/>
                <w:iCs/>
                <w:sz w:val="18"/>
                <w:szCs w:val="18"/>
              </w:rPr>
              <w:t xml:space="preserve">Спільно з ГО «</w:t>
            </w:r>
            <w:r>
              <w:rPr>
                <w:bCs/>
                <w:iCs/>
                <w:sz w:val="18"/>
                <w:szCs w:val="18"/>
              </w:rPr>
              <w:t xml:space="preserve">Ахалар</w:t>
            </w:r>
            <w:r>
              <w:rPr>
                <w:bCs/>
                <w:iCs/>
                <w:sz w:val="18"/>
                <w:szCs w:val="18"/>
              </w:rPr>
              <w:t xml:space="preserve">» </w:t>
            </w:r>
            <w:r>
              <w:rPr>
                <w:bCs/>
                <w:iCs/>
                <w:sz w:val="18"/>
                <w:szCs w:val="18"/>
              </w:rPr>
              <w:t xml:space="preserve">реалізується проєкт щодо підтримки  (ре)інтеграції ветеранів та </w:t>
            </w:r>
            <w:r>
              <w:rPr>
                <w:bCs/>
                <w:iCs/>
                <w:sz w:val="18"/>
                <w:szCs w:val="18"/>
              </w:rPr>
              <w:t xml:space="preserve">ветеранок</w:t>
            </w:r>
            <w:r>
              <w:rPr>
                <w:bCs/>
                <w:iCs/>
                <w:sz w:val="18"/>
                <w:szCs w:val="18"/>
              </w:rPr>
              <w:t xml:space="preserve"> в громаду, підтримки членів їхніх родин шляхом створення ветеранських центрів та просторів </w:t>
            </w:r>
            <w:r>
              <w:rPr>
                <w:bCs/>
                <w:iCs/>
                <w:sz w:val="18"/>
                <w:szCs w:val="18"/>
              </w:rPr>
              <w:t xml:space="preserve">“Ветеранські</w:t>
            </w:r>
            <w:r>
              <w:rPr>
                <w:bCs/>
                <w:iCs/>
                <w:sz w:val="18"/>
                <w:szCs w:val="18"/>
              </w:rPr>
              <w:t xml:space="preserve"> центри </w:t>
            </w:r>
            <w:r>
              <w:rPr>
                <w:bCs/>
                <w:iCs/>
                <w:sz w:val="18"/>
                <w:szCs w:val="18"/>
              </w:rPr>
              <w:t xml:space="preserve">“Свої</w:t>
            </w:r>
            <w:r>
              <w:rPr>
                <w:bCs/>
                <w:iCs/>
                <w:sz w:val="18"/>
                <w:szCs w:val="18"/>
              </w:rPr>
              <w:t xml:space="preserve">. </w:t>
            </w:r>
            <w:r>
              <w:rPr>
                <w:bCs/>
                <w:iCs/>
                <w:sz w:val="18"/>
                <w:szCs w:val="18"/>
              </w:rPr>
              <w:t xml:space="preserve">Разом”</w:t>
            </w:r>
            <w:r>
              <w:rPr>
                <w:bCs/>
                <w:iCs/>
                <w:sz w:val="18"/>
                <w:szCs w:val="18"/>
              </w:rPr>
              <w:t xml:space="preserve"> в Іванівській та </w:t>
            </w:r>
            <w:r>
              <w:rPr>
                <w:bCs/>
                <w:iCs/>
                <w:sz w:val="18"/>
                <w:szCs w:val="18"/>
              </w:rPr>
              <w:t xml:space="preserve">Ріпкинській</w:t>
            </w:r>
            <w:r>
              <w:rPr>
                <w:bCs/>
                <w:iCs/>
                <w:sz w:val="18"/>
                <w:szCs w:val="18"/>
              </w:rPr>
              <w:t xml:space="preserve"> громадах Чернігівської області.</w:t>
            </w:r>
            <w:r>
              <w:rPr>
                <w:sz w:val="18"/>
                <w:szCs w:val="18"/>
              </w:rPr>
            </w:r>
          </w:p>
        </w:tc>
      </w:tr>
      <w:tr>
        <w:trPr>
          <w:trHeight w:val="113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Надання освітніх послуг за формами неформальної освіти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Управління освіти і науки Чернігівської обласної державної адміністрації, Чернігівський обласний центр зайнятості (за згодою), заклади вищої, фахової </w:t>
            </w:r>
            <w:r>
              <w:rPr>
                <w:sz w:val="18"/>
                <w:szCs w:val="18"/>
              </w:rPr>
              <w:t xml:space="preserve">передвищої</w:t>
            </w:r>
            <w:r>
              <w:rPr>
                <w:sz w:val="18"/>
                <w:szCs w:val="18"/>
              </w:rPr>
              <w:t xml:space="preserve"> та професійної (професійно-технічної) освіти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 w:firstLine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 ініціативи Управління освіти і науки Чернігівської обласної державної адміністрації створена робоча група для організації надання освітніх послуг за формами неформальної освіти, до якої увійшли представники </w:t>
            </w:r>
            <w:r>
              <w:rPr>
                <w:rStyle w:val="729"/>
                <w:b w:val="0"/>
                <w:sz w:val="18"/>
                <w:szCs w:val="18"/>
              </w:rPr>
              <w:t xml:space="preserve">Національного університету «Чернігівська політехніка»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rStyle w:val="729"/>
                <w:b w:val="0"/>
                <w:sz w:val="18"/>
                <w:szCs w:val="18"/>
              </w:rPr>
              <w:t xml:space="preserve">Національного університету «Чернігівський колегіум» імені Т.Г. Шевченка, </w:t>
            </w:r>
            <w:r>
              <w:rPr>
                <w:sz w:val="18"/>
                <w:szCs w:val="18"/>
                <w:shd w:val="clear" w:color="auto" w:fill="ffffff"/>
              </w:rPr>
              <w:t xml:space="preserve">Ніжинського державного університету імені Миколи Гоголя, </w:t>
            </w:r>
            <w:r>
              <w:rPr>
                <w:bCs/>
                <w:sz w:val="18"/>
                <w:szCs w:val="18"/>
              </w:rPr>
              <w:t xml:space="preserve">Прилуцького технічного фахового коледжу</w:t>
            </w:r>
            <w:r>
              <w:rPr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т</w:t>
            </w:r>
            <w:r>
              <w:rPr>
                <w:sz w:val="18"/>
                <w:szCs w:val="18"/>
              </w:rPr>
              <w:t xml:space="preserve">а Чернігівського обласного центру зайнятості.</w:t>
            </w:r>
            <w:r>
              <w:rPr>
                <w:sz w:val="18"/>
                <w:szCs w:val="18"/>
              </w:rPr>
            </w:r>
          </w:p>
          <w:p>
            <w:pPr>
              <w:pBdr/>
              <w:spacing/>
              <w:ind w:firstLine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Наразі у </w:t>
            </w:r>
            <w:r>
              <w:rPr>
                <w:bCs/>
                <w:sz w:val="18"/>
                <w:szCs w:val="18"/>
              </w:rPr>
              <w:t xml:space="preserve">Прилуцькому технічному фаховому коледжі</w:t>
            </w:r>
            <w:r>
              <w:rPr>
                <w:sz w:val="18"/>
                <w:szCs w:val="18"/>
              </w:rPr>
              <w:t xml:space="preserve"> набрана і навчається група </w:t>
            </w:r>
            <w:r>
              <w:rPr>
                <w:bCs/>
                <w:sz w:val="18"/>
                <w:szCs w:val="18"/>
              </w:rPr>
              <w:t xml:space="preserve">за тематикою «Фінансова грамотність для повсякденного життя»</w:t>
            </w:r>
            <w:r>
              <w:rPr>
                <w:sz w:val="18"/>
                <w:szCs w:val="18"/>
              </w:rPr>
              <w:t xml:space="preserve"> кількістю 15 слухачів, </w:t>
            </w:r>
            <w:r>
              <w:rPr>
                <w:sz w:val="18"/>
                <w:szCs w:val="18"/>
              </w:rPr>
              <w:t xml:space="preserve">серед яких 3 учасника бойових дій, всі інші члени сімей Захисників.</w:t>
            </w:r>
            <w:r>
              <w:rPr>
                <w:sz w:val="18"/>
                <w:szCs w:val="18"/>
              </w:rPr>
            </w:r>
          </w:p>
        </w:tc>
      </w:tr>
      <w:tr>
        <w:trPr>
          <w:trHeight w:val="113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 xml:space="preserve">Створення умов для сприяння у </w:t>
            </w:r>
            <w:r>
              <w:rPr>
                <w:spacing w:val="-4"/>
                <w:sz w:val="18"/>
                <w:szCs w:val="18"/>
              </w:rPr>
              <w:t xml:space="preserve">працевлаштуван-ні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Захисників і Захисниць України, членів їх сімей, членів сімей загиблих (померлих) Захисників і Захисниць України</w:t>
            </w:r>
            <w:r>
              <w:rPr>
                <w:spacing w:val="-4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735"/>
              <w:pBdr/>
              <w:shd w:val="clear" w:color="auto" w:fill="auto"/>
              <w:spacing w:line="240" w:lineRule="auto"/>
              <w:ind/>
              <w:jc w:val="center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Управління освіти і науки Чернігівської обласної державної адміністрації, Чернігівський обласний центр зайнятості (за згодою), заклади вищої, фахової </w:t>
            </w:r>
            <w:r>
              <w:rPr>
                <w:sz w:val="18"/>
                <w:szCs w:val="18"/>
              </w:rPr>
              <w:t xml:space="preserve">передвищої</w:t>
            </w:r>
            <w:r>
              <w:rPr>
                <w:sz w:val="18"/>
                <w:szCs w:val="18"/>
              </w:rPr>
              <w:t xml:space="preserve"> та професійної (професійно-технічної) освіти</w:t>
            </w:r>
            <w:r>
              <w:rPr>
                <w:spacing w:val="-4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 w:firstLine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Заклади вищої, фахової </w:t>
            </w:r>
            <w:r>
              <w:rPr>
                <w:sz w:val="18"/>
                <w:szCs w:val="18"/>
              </w:rPr>
              <w:t xml:space="preserve">передвищої</w:t>
            </w:r>
            <w:r>
              <w:rPr>
                <w:sz w:val="18"/>
                <w:szCs w:val="18"/>
              </w:rPr>
              <w:t xml:space="preserve"> та професійної (професійно-технічної) освіти співпрацюють з центрами зайнятості щодо надання освітніх послуг за ваучерами</w:t>
            </w:r>
            <w:r>
              <w:rPr>
                <w:spacing w:val="-4"/>
                <w:sz w:val="18"/>
                <w:szCs w:val="18"/>
              </w:rPr>
              <w:t xml:space="preserve"> з метою створення умов для сприяння у працевлаштуванні </w:t>
            </w:r>
            <w:r>
              <w:rPr>
                <w:sz w:val="18"/>
                <w:szCs w:val="18"/>
              </w:rPr>
              <w:t xml:space="preserve">Захисників і Захисниць України, членів їх сімей, членів сімей загиблих (померлих) Захисників і Захисниць України.</w:t>
            </w:r>
            <w:r>
              <w:rPr>
                <w:sz w:val="18"/>
                <w:szCs w:val="18"/>
              </w:rPr>
            </w:r>
          </w:p>
          <w:p>
            <w:pPr>
              <w:pBdr/>
              <w:spacing/>
              <w:ind w:firstLine="2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Протягом 2024 року на обліку в службі зайнятості перебувала 181 безробітна особа з числа колишніх військовослужбовців – учасників бойових дій, усім їм надано комплекс соціальних послуг згідно з діючим законодавством</w:t>
            </w:r>
            <w:r>
              <w:rPr>
                <w:color w:val="000000"/>
                <w:sz w:val="18"/>
                <w:szCs w:val="18"/>
              </w:rPr>
              <w:t xml:space="preserve">.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</w:r>
          </w:p>
          <w:p>
            <w:pPr>
              <w:pBdr/>
              <w:spacing/>
              <w:ind w:firstLine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За сприяння служби зайнятості  постійну роботу отримали 64 колишніх учасників бойових дій.</w:t>
            </w:r>
            <w:r>
              <w:rPr>
                <w:sz w:val="18"/>
                <w:szCs w:val="18"/>
              </w:rPr>
            </w:r>
          </w:p>
        </w:tc>
      </w:tr>
      <w:tr>
        <w:trPr>
          <w:trHeight w:val="113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 xml:space="preserve">Соціально-психологічна та правова адаптація </w:t>
            </w:r>
            <w:r>
              <w:rPr>
                <w:sz w:val="18"/>
                <w:szCs w:val="18"/>
              </w:rPr>
              <w:t xml:space="preserve">Захисників і Захисниць України, членів їх сімей, членів сімей загиблих (померлих) Захисників і Захисниць України</w:t>
            </w:r>
            <w:r>
              <w:rPr>
                <w:spacing w:val="-4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735"/>
              <w:pBdr/>
              <w:shd w:val="clear" w:color="auto" w:fill="auto"/>
              <w:spacing w:line="240" w:lineRule="auto"/>
              <w:ind/>
              <w:jc w:val="center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Управління освіти і науки Чернігівської обласної державної адміністрації, Чернігівський обласний центр зайнятості (за згодою), заклади вищої, фахової </w:t>
            </w:r>
            <w:r>
              <w:rPr>
                <w:sz w:val="18"/>
                <w:szCs w:val="18"/>
              </w:rPr>
              <w:t xml:space="preserve">передвищої</w:t>
            </w:r>
            <w:r>
              <w:rPr>
                <w:sz w:val="18"/>
                <w:szCs w:val="18"/>
              </w:rPr>
              <w:t xml:space="preserve"> та професійної </w:t>
            </w:r>
            <w:r>
              <w:rPr>
                <w:sz w:val="18"/>
                <w:szCs w:val="18"/>
              </w:rPr>
              <w:t xml:space="preserve">(професійно-технічної) освіти</w:t>
            </w:r>
            <w:r>
              <w:rPr>
                <w:spacing w:val="-4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 w:firstLine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 метою надання безкоштовної правової та </w:t>
            </w:r>
            <w:r>
              <w:rPr>
                <w:spacing w:val="-4"/>
                <w:sz w:val="18"/>
                <w:szCs w:val="18"/>
              </w:rPr>
              <w:t xml:space="preserve">соціально-психологічної підтримки для </w:t>
            </w:r>
            <w:r>
              <w:rPr>
                <w:sz w:val="18"/>
                <w:szCs w:val="18"/>
              </w:rPr>
              <w:t xml:space="preserve">Захисників і Захисниць України, членів їх сімей, членів сімей загиблих (померлих) Захисників і Захисниць України, а також для всіх верств населення на базі закладів вищої освіти </w:t>
            </w:r>
            <w:r>
              <w:rPr>
                <w:sz w:val="18"/>
                <w:szCs w:val="18"/>
              </w:rPr>
              <w:t xml:space="preserve">області працюють юридичні клініки та психологічні центри.</w:t>
            </w:r>
            <w:r>
              <w:rPr>
                <w:sz w:val="18"/>
                <w:szCs w:val="18"/>
              </w:rPr>
            </w:r>
          </w:p>
          <w:p>
            <w:pPr>
              <w:pBdr/>
              <w:spacing/>
              <w:ind w:firstLine="28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 xml:space="preserve">110 безробітних учасників бойових дій взяли участь </w:t>
            </w:r>
            <w:r>
              <w:rPr>
                <w:spacing w:val="-4"/>
                <w:sz w:val="18"/>
                <w:szCs w:val="18"/>
              </w:rPr>
              <w:t xml:space="preserve">у різноманітних семінарах та тренінгах служби зайнятості, зокрема, були залучені до:  інформаційних семінарів із загальних питань зайнятості (91 особа), тренінгів з техніки пошуку роботи (46 осіб), ярмарків вакансій (7 осіб), тренінгів з розвитку навичок «</w:t>
            </w:r>
            <w:r>
              <w:rPr>
                <w:spacing w:val="-4"/>
                <w:sz w:val="18"/>
                <w:szCs w:val="18"/>
              </w:rPr>
              <w:t xml:space="preserve">soft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 xml:space="preserve">skills</w:t>
            </w:r>
            <w:r>
              <w:rPr>
                <w:spacing w:val="-4"/>
                <w:sz w:val="18"/>
                <w:szCs w:val="18"/>
              </w:rPr>
              <w:t xml:space="preserve">» (5 осіб), тренінгів «цифрова грамотність» (3 особи), «ментальне здоров’я» (3 особи), групових консультацій за уча</w:t>
            </w:r>
            <w:r>
              <w:rPr>
                <w:spacing w:val="-4"/>
                <w:sz w:val="18"/>
                <w:szCs w:val="18"/>
              </w:rPr>
              <w:t xml:space="preserve">сті соціальних партнерів (9 осіб), семінарів для військовослужбовців та учасників бойових дій (17 осіб), презентацій послуг з професійного навчання (4 особи), семінарів з попередження нелегальної зайнятості (8 осіб), презентацій роботодавців (7 осіб) тощо.</w:t>
            </w:r>
            <w:r>
              <w:rPr>
                <w:sz w:val="18"/>
                <w:szCs w:val="18"/>
              </w:rPr>
            </w:r>
          </w:p>
        </w:tc>
      </w:tr>
      <w:tr>
        <w:trPr>
          <w:trHeight w:val="113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 xml:space="preserve">Надання освітніх послуг та соціально-психологічного супроводу особам з особливими освітніми потребами з числа </w:t>
            </w:r>
            <w:r>
              <w:rPr>
                <w:sz w:val="18"/>
                <w:szCs w:val="18"/>
              </w:rPr>
              <w:t xml:space="preserve">Захисників і Захисниць України, членів їх сімей, членів сімей загиблих (померлих) Захисників і Захисниць України</w:t>
            </w:r>
            <w:r>
              <w:rPr>
                <w:spacing w:val="-4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735"/>
              <w:pBdr/>
              <w:shd w:val="clear" w:color="auto" w:fill="auto"/>
              <w:spacing w:line="240" w:lineRule="auto"/>
              <w:ind/>
              <w:jc w:val="center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Управління освіти і науки Чернігівської обласної державної адміністрації, Чернігівський обласний центр зайнятості (за згодою), заклади вищої, фахової </w:t>
            </w:r>
            <w:r>
              <w:rPr>
                <w:sz w:val="18"/>
                <w:szCs w:val="18"/>
              </w:rPr>
              <w:t xml:space="preserve">передвищої</w:t>
            </w:r>
            <w:r>
              <w:rPr>
                <w:sz w:val="18"/>
                <w:szCs w:val="18"/>
              </w:rPr>
              <w:t xml:space="preserve"> та професійної (професійно-технічної) освіти</w:t>
            </w:r>
            <w:r>
              <w:rPr>
                <w:spacing w:val="-4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 w:firstLine="284"/>
              <w:rPr>
                <w:rStyle w:val="736"/>
                <w:sz w:val="18"/>
                <w:szCs w:val="18"/>
              </w:rPr>
            </w:pPr>
            <w:r>
              <w:rPr>
                <w:rStyle w:val="736"/>
                <w:sz w:val="18"/>
                <w:szCs w:val="18"/>
              </w:rPr>
              <w:t xml:space="preserve">Для надання психологічної допомоги в громадах області до роботи створених мобільних медичних бригад залучаються магістранти та викладачі закладів вищої освіти області, які здобули фахову психологічну освіту.</w:t>
            </w:r>
            <w:r>
              <w:rPr>
                <w:rStyle w:val="736"/>
                <w:sz w:val="18"/>
                <w:szCs w:val="18"/>
              </w:rPr>
            </w:r>
          </w:p>
          <w:p>
            <w:pPr>
              <w:pBdr/>
              <w:spacing/>
              <w:ind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 xml:space="preserve">На обліку в службі зайнятості протягом 2024 року перебував 181 учасник бойових дій, з них 49 осіб з </w:t>
            </w:r>
            <w:r>
              <w:rPr>
                <w:spacing w:val="-4"/>
                <w:sz w:val="18"/>
                <w:szCs w:val="18"/>
              </w:rPr>
              <w:t xml:space="preserve">інвалідністю.</w:t>
            </w:r>
            <w:r>
              <w:rPr>
                <w:spacing w:val="-4"/>
                <w:sz w:val="18"/>
                <w:szCs w:val="18"/>
              </w:rPr>
            </w:r>
          </w:p>
          <w:p>
            <w:pPr>
              <w:pBdr/>
              <w:spacing/>
              <w:ind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 xml:space="preserve">   З цих 49 осіб 47 осіб отримали комплекс профорієнтаційних послуг, 16 осіб з інвалідністю були працевлаштовані на постійну роботу.</w:t>
            </w:r>
            <w:r>
              <w:rPr>
                <w:spacing w:val="-4"/>
                <w:sz w:val="18"/>
                <w:szCs w:val="18"/>
              </w:rPr>
            </w:r>
          </w:p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 xml:space="preserve">110 безробітних учасників бойових дій взяли участь </w:t>
            </w:r>
            <w:r>
              <w:rPr>
                <w:spacing w:val="-2"/>
                <w:sz w:val="18"/>
                <w:szCs w:val="18"/>
              </w:rPr>
              <w:t xml:space="preserve">у різноманітних семінарах та тренінгах служби зайнятості, зокрема, були залучені до:  інформаційних семінарів із загальних питань зайнятості (91 особа), тренінгів з техніки пошуку роботи (46 осіб), ярмарків вакансій (7 осіб), тренінгів з розвитку навичок «</w:t>
            </w:r>
            <w:r>
              <w:rPr>
                <w:spacing w:val="-2"/>
                <w:sz w:val="18"/>
                <w:szCs w:val="18"/>
              </w:rPr>
              <w:t xml:space="preserve">soft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 xml:space="preserve">skills</w:t>
            </w:r>
            <w:r>
              <w:rPr>
                <w:spacing w:val="-2"/>
                <w:sz w:val="18"/>
                <w:szCs w:val="18"/>
              </w:rPr>
              <w:t xml:space="preserve">» (5 осіб), тренінгів «цифрова грамотність» (3 особи), «ментальне здоров’я» (3 особи), групових консультацій за уча</w:t>
            </w:r>
            <w:r>
              <w:rPr>
                <w:spacing w:val="-2"/>
                <w:sz w:val="18"/>
                <w:szCs w:val="18"/>
              </w:rPr>
              <w:t xml:space="preserve">сті соціальних партнерів (9 осіб), семінарів для військовослужбовців та учасників бойових дій (17 осіб), презентацій послуг з професійного навчання (4 особи), семінарів з попередження нелегальної зайнятості (8 осіб), презентацій роботодавців (7 осіб) тощо.</w:t>
            </w:r>
            <w:r>
              <w:rPr>
                <w:sz w:val="18"/>
                <w:szCs w:val="18"/>
              </w:rPr>
            </w:r>
          </w:p>
        </w:tc>
      </w:tr>
      <w:tr>
        <w:trPr>
          <w:cantSplit/>
          <w:trHeight w:val="113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rPr>
                <w:spacing w:val="-4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Надання соціальних послуг</w:t>
            </w:r>
            <w:r>
              <w:rPr>
                <w:spacing w:val="-6"/>
                <w:sz w:val="18"/>
                <w:szCs w:val="18"/>
              </w:rPr>
              <w:t xml:space="preserve"> з пошуку підхо</w:t>
            </w:r>
            <w:r>
              <w:rPr>
                <w:spacing w:val="-6"/>
                <w:sz w:val="18"/>
                <w:szCs w:val="18"/>
              </w:rPr>
              <w:t xml:space="preserve">дящої роботи та сприяння у працевлаштуванні безробітним громадянам з числа Захисників і Захисниць України, які звернулися до служби зайнятості</w:t>
            </w:r>
            <w:r>
              <w:rPr>
                <w:spacing w:val="-4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Чернігів</w:t>
            </w:r>
            <w:r>
              <w:rPr>
                <w:sz w:val="18"/>
                <w:szCs w:val="18"/>
              </w:rPr>
              <w:t xml:space="preserve">ський</w:t>
            </w:r>
            <w:r>
              <w:rPr>
                <w:sz w:val="18"/>
                <w:szCs w:val="18"/>
              </w:rPr>
            </w:r>
          </w:p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обласний</w:t>
            </w:r>
            <w:r>
              <w:rPr>
                <w:sz w:val="18"/>
                <w:szCs w:val="18"/>
              </w:rPr>
            </w:r>
          </w:p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центр</w:t>
            </w:r>
            <w:r>
              <w:rPr>
                <w:sz w:val="18"/>
                <w:szCs w:val="18"/>
              </w:rPr>
            </w:r>
          </w:p>
          <w:p>
            <w:pPr>
              <w:pStyle w:val="735"/>
              <w:pBdr/>
              <w:shd w:val="clear" w:color="auto" w:fill="auto"/>
              <w:spacing w:line="216" w:lineRule="auto"/>
              <w:ind w:right="-108"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зайнятості(за згодою)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 w:firstLine="2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Протягом 2024 року на обліку в службі зайнятості перебувала 181 безробітна особа з числа колишніх військовослужбовців – учасників бойових дій, з них отримала статус безробітного у поточному році  151 </w:t>
            </w:r>
            <w:r>
              <w:rPr>
                <w:color w:val="000000"/>
                <w:sz w:val="18"/>
                <w:szCs w:val="18"/>
              </w:rPr>
              <w:t xml:space="preserve">особа.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</w:r>
          </w:p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За січень-грудень цього року </w:t>
            </w:r>
            <w:r>
              <w:rPr>
                <w:sz w:val="18"/>
                <w:szCs w:val="18"/>
              </w:rPr>
              <w:t xml:space="preserve">працевлаштовано</w:t>
            </w:r>
            <w:r>
              <w:rPr>
                <w:sz w:val="18"/>
                <w:szCs w:val="18"/>
              </w:rPr>
              <w:t xml:space="preserve"> 64 особи, з них за безпосереднім направленням служби зайнятості - 54 особи.</w:t>
            </w:r>
            <w:r>
              <w:rPr>
                <w:sz w:val="18"/>
                <w:szCs w:val="18"/>
              </w:rPr>
            </w:r>
          </w:p>
        </w:tc>
      </w:tr>
      <w:tr>
        <w:trPr>
          <w:cantSplit/>
          <w:trHeight w:val="1094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712"/>
              <w:pBdr/>
              <w:spacing w:after="160" w:line="259" w:lineRule="auto"/>
              <w:ind w:left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Надання грантів на створення або розвиток власного бізнесу Захисникам і Захисницям України та членам їх сімей</w:t>
            </w:r>
            <w:r>
              <w:rPr>
                <w:spacing w:val="-6"/>
                <w:sz w:val="18"/>
                <w:szCs w:val="18"/>
              </w:rPr>
            </w:r>
          </w:p>
          <w:p>
            <w:pPr>
              <w:pBdr/>
              <w:shd w:val="clear" w:color="auto" w:fill="ffffff"/>
              <w:spacing/>
              <w:ind/>
              <w:jc w:val="both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</w:r>
            <w:r>
              <w:rPr>
                <w:spacing w:val="-4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Чернігів</w:t>
            </w:r>
            <w:r>
              <w:rPr>
                <w:sz w:val="18"/>
                <w:szCs w:val="18"/>
              </w:rPr>
              <w:t xml:space="preserve">ський</w:t>
            </w:r>
            <w:r>
              <w:rPr>
                <w:sz w:val="18"/>
                <w:szCs w:val="18"/>
              </w:rPr>
            </w:r>
          </w:p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обласний</w:t>
            </w:r>
            <w:r>
              <w:rPr>
                <w:sz w:val="18"/>
                <w:szCs w:val="18"/>
              </w:rPr>
            </w:r>
          </w:p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центр</w:t>
            </w:r>
            <w:r>
              <w:rPr>
                <w:sz w:val="18"/>
                <w:szCs w:val="18"/>
              </w:rPr>
            </w:r>
          </w:p>
          <w:p>
            <w:pPr>
              <w:pStyle w:val="735"/>
              <w:pBdr/>
              <w:shd w:val="clear" w:color="auto" w:fill="auto"/>
              <w:spacing w:line="216" w:lineRule="auto"/>
              <w:ind w:right="-108"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зайнятості(за згодою)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 квітня 2023 року почала діяти урядова  програма «Грант для ветеранів» - учасників бойових дій, осіб з інвалідністю внаслідок війни та членів їх сімей. Програмою передбачено надання грантів: членам сім’ї учасника бойових дій (до 250 тис. </w:t>
            </w:r>
            <w:r>
              <w:rPr>
                <w:sz w:val="16"/>
                <w:szCs w:val="16"/>
              </w:rPr>
              <w:t xml:space="preserve">грн</w:t>
            </w:r>
            <w:r>
              <w:rPr>
                <w:sz w:val="16"/>
                <w:szCs w:val="16"/>
              </w:rPr>
              <w:t xml:space="preserve"> – за створене 1 робоче місце; від 250 тис. грн. до 500 тис. грн. – за створення 2 робочих місць); учаснику бойових дій або особі з інвалідністю внаслідок війни (250 тис. </w:t>
            </w:r>
            <w:r>
              <w:rPr>
                <w:sz w:val="16"/>
                <w:szCs w:val="16"/>
              </w:rPr>
              <w:t xml:space="preserve">грн</w:t>
            </w:r>
            <w:r>
              <w:rPr>
                <w:sz w:val="16"/>
                <w:szCs w:val="16"/>
              </w:rPr>
              <w:t xml:space="preserve"> – 500 тис. грн. – за створення 1-2 робочих місць відповідно;  від 500 тис. грн. до 1 млн. грн. – за умови створення 4 робочих місць).</w:t>
            </w:r>
            <w:r>
              <w:rPr>
                <w:sz w:val="16"/>
                <w:szCs w:val="16"/>
              </w:rPr>
            </w:r>
          </w:p>
          <w:p>
            <w:pPr>
              <w:pBdr/>
              <w:spacing/>
              <w: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В результаті за 2024 рік від учасників бойових дій, осіб з інвалідністю внаслідок війни та членів їх сімей надійшло 95 заяв, прийнято 14 позитивних рішень - розшириться виробництво з очистки води, СТО та </w:t>
            </w:r>
            <w:r>
              <w:rPr>
                <w:sz w:val="16"/>
                <w:szCs w:val="16"/>
              </w:rPr>
              <w:t xml:space="preserve">шиномонтаж</w:t>
            </w:r>
            <w:r>
              <w:rPr>
                <w:sz w:val="16"/>
                <w:szCs w:val="16"/>
              </w:rPr>
              <w:t xml:space="preserve">, відкриються заміський комплекс відпочинку, кав’ярня, чайна, студія краси, </w:t>
            </w:r>
            <w:r>
              <w:rPr>
                <w:sz w:val="16"/>
                <w:szCs w:val="16"/>
              </w:rPr>
              <w:t xml:space="preserve">грумінг-салон</w:t>
            </w:r>
            <w:r>
              <w:rPr>
                <w:sz w:val="16"/>
                <w:szCs w:val="16"/>
              </w:rPr>
              <w:t xml:space="preserve">, продуктовий </w:t>
            </w:r>
            <w:r>
              <w:rPr>
                <w:sz w:val="16"/>
                <w:szCs w:val="16"/>
              </w:rPr>
              <w:t xml:space="preserve">маркет</w:t>
            </w:r>
            <w:r>
              <w:rPr>
                <w:sz w:val="16"/>
                <w:szCs w:val="16"/>
              </w:rPr>
              <w:t xml:space="preserve">, цех з виробництва напівфабри</w:t>
            </w:r>
            <w:r>
              <w:rPr>
                <w:sz w:val="16"/>
                <w:szCs w:val="16"/>
              </w:rPr>
              <w:t xml:space="preserve">катів, започаткується власний бізнес із міжнародних перевезень, будівельних робіт, вирощування свиней, сільськогосподарських культур та заготівлі дров. Заплановано ввести в дію 30 робочих місць, на створення яких з держбюджету виділено 6 млн. 691 тис. грн.</w:t>
            </w:r>
            <w:r>
              <w:rPr>
                <w:sz w:val="16"/>
                <w:szCs w:val="16"/>
              </w:rPr>
            </w:r>
          </w:p>
        </w:tc>
      </w:tr>
      <w:tr>
        <w:trPr>
          <w:cantSplit/>
          <w:trHeight w:val="113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Сприяння у працевлаштуванні  </w:t>
            </w:r>
            <w:r>
              <w:rPr>
                <w:sz w:val="18"/>
                <w:szCs w:val="18"/>
              </w:rPr>
              <w:t xml:space="preserve">без-робітних</w:t>
            </w:r>
            <w:r>
              <w:rPr>
                <w:sz w:val="18"/>
                <w:szCs w:val="18"/>
              </w:rPr>
              <w:t xml:space="preserve"> окремих </w:t>
            </w:r>
            <w:r>
              <w:rPr>
                <w:sz w:val="18"/>
                <w:szCs w:val="18"/>
              </w:rPr>
              <w:t xml:space="preserve">кате-горій</w:t>
            </w:r>
            <w:r>
              <w:rPr>
                <w:sz w:val="18"/>
                <w:szCs w:val="18"/>
              </w:rPr>
              <w:t xml:space="preserve">, зокрема, </w:t>
            </w:r>
            <w:r>
              <w:rPr>
                <w:sz w:val="18"/>
                <w:szCs w:val="18"/>
              </w:rPr>
              <w:t xml:space="preserve">Захисни-ків</w:t>
            </w:r>
            <w:r>
              <w:rPr>
                <w:sz w:val="18"/>
                <w:szCs w:val="18"/>
              </w:rPr>
              <w:t xml:space="preserve"> і Захисниць України шляхом проходження їх професійного навчання</w:t>
            </w:r>
            <w:r>
              <w:rPr>
                <w:spacing w:val="-4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Чернігів</w:t>
            </w:r>
            <w:r>
              <w:rPr>
                <w:sz w:val="18"/>
                <w:szCs w:val="18"/>
              </w:rPr>
              <w:t xml:space="preserve">ський</w:t>
            </w:r>
            <w:r>
              <w:rPr>
                <w:sz w:val="18"/>
                <w:szCs w:val="18"/>
              </w:rPr>
            </w:r>
          </w:p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обласний</w:t>
            </w:r>
            <w:r>
              <w:rPr>
                <w:sz w:val="18"/>
                <w:szCs w:val="18"/>
              </w:rPr>
            </w:r>
          </w:p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центр</w:t>
            </w:r>
            <w:r>
              <w:rPr>
                <w:sz w:val="18"/>
                <w:szCs w:val="18"/>
              </w:rPr>
            </w:r>
          </w:p>
          <w:p>
            <w:pPr>
              <w:pStyle w:val="735"/>
              <w:pBdr/>
              <w:shd w:val="clear" w:color="auto" w:fill="auto"/>
              <w:spacing w:line="216" w:lineRule="auto"/>
              <w:ind w:right="-108"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зайнятості(за згодою)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Протягом 2024 року 7 осіб з числа Захисників і Захисниць України проходили професійне навчання та перенавчання за сприяння служби зайнятості за такими професіями: кочегар (4 особи), тракторист – машиніст, водій автотранспортних засобів (2 особи).</w:t>
            </w:r>
            <w:r>
              <w:rPr>
                <w:sz w:val="18"/>
                <w:szCs w:val="18"/>
              </w:rPr>
            </w:r>
          </w:p>
        </w:tc>
      </w:tr>
      <w:tr>
        <w:trPr>
          <w:cantSplit/>
          <w:trHeight w:val="113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Взаємодія з об’єднаними </w:t>
            </w:r>
            <w:r>
              <w:rPr>
                <w:sz w:val="18"/>
                <w:szCs w:val="18"/>
              </w:rPr>
              <w:t xml:space="preserve">терито-ріальними</w:t>
            </w:r>
            <w:r>
              <w:rPr>
                <w:sz w:val="18"/>
                <w:szCs w:val="18"/>
              </w:rPr>
              <w:t xml:space="preserve"> громадами та роботодавцями у напрямку залучення безробітних з числа Захисників і Захисниць України до тимчасової зайнятості, зокрема,  на громадські та суспільно корисні роботи на період воєнного стану</w:t>
            </w:r>
            <w:r>
              <w:rPr>
                <w:spacing w:val="-4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Чернігів</w:t>
            </w:r>
            <w:r>
              <w:rPr>
                <w:sz w:val="18"/>
                <w:szCs w:val="18"/>
              </w:rPr>
              <w:t xml:space="preserve">ський</w:t>
            </w:r>
            <w:r>
              <w:rPr>
                <w:sz w:val="18"/>
                <w:szCs w:val="18"/>
              </w:rPr>
            </w:r>
          </w:p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обласний</w:t>
            </w:r>
            <w:r>
              <w:rPr>
                <w:sz w:val="18"/>
                <w:szCs w:val="18"/>
              </w:rPr>
            </w:r>
          </w:p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центр</w:t>
            </w:r>
            <w:r>
              <w:rPr>
                <w:sz w:val="18"/>
                <w:szCs w:val="18"/>
              </w:rPr>
            </w:r>
          </w:p>
          <w:p>
            <w:pPr>
              <w:pStyle w:val="735"/>
              <w:pBdr/>
              <w:shd w:val="clear" w:color="auto" w:fill="auto"/>
              <w:spacing w:line="216" w:lineRule="auto"/>
              <w:ind w:right="-108"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зайнятості(за згодою)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Протягом 2024 року  в 54 територіальних громадах області проводились суспільно корисні роботи в умовах воєнного стану.  Для їх організації видано 14357 направлень громадянам, з них 17 направлень (7 осіб) - з числа учасників бойових дій.</w:t>
            </w:r>
            <w:r>
              <w:rPr>
                <w:sz w:val="18"/>
                <w:szCs w:val="18"/>
              </w:rPr>
            </w:r>
          </w:p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</w:r>
          </w:p>
        </w:tc>
      </w:tr>
      <w:tr>
        <w:trPr>
          <w:cantSplit/>
          <w:trHeight w:val="113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rPr>
                <w:spacing w:val="-4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Видача ваучерів Захисникам і Захисницям України для </w:t>
            </w:r>
            <w:r>
              <w:rPr>
                <w:spacing w:val="-6"/>
                <w:sz w:val="18"/>
                <w:szCs w:val="18"/>
              </w:rPr>
              <w:t xml:space="preserve">перепід-готовки</w:t>
            </w:r>
            <w:r>
              <w:rPr>
                <w:spacing w:val="-6"/>
                <w:sz w:val="18"/>
                <w:szCs w:val="18"/>
              </w:rPr>
              <w:t xml:space="preserve"> за робітничою професією, підготовки за спеціальністю для </w:t>
            </w:r>
            <w:r>
              <w:rPr>
                <w:spacing w:val="-6"/>
                <w:sz w:val="18"/>
                <w:szCs w:val="18"/>
              </w:rPr>
              <w:t xml:space="preserve">здо-буття</w:t>
            </w:r>
            <w:r>
              <w:rPr>
                <w:spacing w:val="-6"/>
                <w:sz w:val="18"/>
                <w:szCs w:val="18"/>
              </w:rPr>
              <w:t xml:space="preserve"> ступеня магістра на основі ступеня бакалавра або магістра, здобутих за іншою спеціальністю.</w:t>
            </w:r>
            <w:r>
              <w:rPr>
                <w:spacing w:val="-4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Чернігів</w:t>
            </w:r>
            <w:r>
              <w:rPr>
                <w:sz w:val="18"/>
                <w:szCs w:val="18"/>
              </w:rPr>
              <w:t xml:space="preserve">ський</w:t>
            </w:r>
            <w:r>
              <w:rPr>
                <w:sz w:val="18"/>
                <w:szCs w:val="18"/>
              </w:rPr>
            </w:r>
          </w:p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обласний</w:t>
            </w:r>
            <w:r>
              <w:rPr>
                <w:sz w:val="18"/>
                <w:szCs w:val="18"/>
              </w:rPr>
            </w:r>
          </w:p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центр</w:t>
            </w:r>
            <w:r>
              <w:rPr>
                <w:sz w:val="18"/>
                <w:szCs w:val="18"/>
              </w:rPr>
            </w:r>
          </w:p>
          <w:p>
            <w:pPr>
              <w:pStyle w:val="735"/>
              <w:pBdr/>
              <w:shd w:val="clear" w:color="auto" w:fill="auto"/>
              <w:spacing w:line="216" w:lineRule="auto"/>
              <w:ind w:right="-108"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зайнятості(за згодою)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 xml:space="preserve">Протягом 2024 року було видано 413 ваучерів особам віком 45+ для підвищення їх конкурентоздатності на ринку праці. </w:t>
            </w:r>
            <w:r>
              <w:rPr>
                <w:spacing w:val="-4"/>
                <w:sz w:val="18"/>
                <w:szCs w:val="18"/>
              </w:rPr>
            </w:r>
          </w:p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Серед них 11 учасників бойових дій, які навчатимуться професіям слюсар з ремонту колісн</w:t>
            </w:r>
            <w:r>
              <w:rPr>
                <w:sz w:val="18"/>
                <w:szCs w:val="18"/>
              </w:rPr>
              <w:t xml:space="preserve">их транспортних засобів, тракторист-машиніст сільськогосподарського виробництва, електромонтер, сапер, спеціальностям «Автомобільний транспорт», «Автоматизація, комп’ютерно-інтегровані технології та робототехніка», «Психологія», «Фізична культура і спорт».</w:t>
            </w:r>
            <w:r>
              <w:rPr>
                <w:sz w:val="18"/>
                <w:szCs w:val="18"/>
              </w:rPr>
            </w:r>
          </w:p>
        </w:tc>
      </w:tr>
      <w:tr>
        <w:trPr>
          <w:cantSplit/>
          <w:trHeight w:val="113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rPr>
                <w:spacing w:val="-4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Надання </w:t>
            </w:r>
            <w:r>
              <w:rPr>
                <w:spacing w:val="-6"/>
                <w:sz w:val="18"/>
                <w:szCs w:val="18"/>
              </w:rPr>
              <w:t xml:space="preserve">роботодав-цям</w:t>
            </w:r>
            <w:r>
              <w:rPr>
                <w:spacing w:val="-6"/>
                <w:sz w:val="18"/>
                <w:szCs w:val="18"/>
              </w:rPr>
              <w:t xml:space="preserve"> компенсації у розмірі 50 відсотків фактичних витрат на оплату праці за працевлаштованого </w:t>
            </w:r>
            <w:r>
              <w:rPr>
                <w:spacing w:val="-6"/>
                <w:sz w:val="18"/>
                <w:szCs w:val="18"/>
              </w:rPr>
              <w:t xml:space="preserve">без-робітного</w:t>
            </w:r>
            <w:r>
              <w:rPr>
                <w:spacing w:val="-6"/>
                <w:sz w:val="18"/>
                <w:szCs w:val="18"/>
              </w:rPr>
              <w:t xml:space="preserve"> за </w:t>
            </w:r>
            <w:r>
              <w:rPr>
                <w:spacing w:val="-6"/>
                <w:sz w:val="18"/>
                <w:szCs w:val="18"/>
              </w:rPr>
              <w:t xml:space="preserve">направ-ленням</w:t>
            </w:r>
            <w:r>
              <w:rPr>
                <w:spacing w:val="-6"/>
                <w:sz w:val="18"/>
                <w:szCs w:val="18"/>
              </w:rPr>
              <w:t xml:space="preserve"> служби зайнятості з числа Захисників і Захисниць України</w:t>
            </w:r>
            <w:r>
              <w:rPr>
                <w:spacing w:val="-4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Чернігів</w:t>
            </w:r>
            <w:r>
              <w:rPr>
                <w:sz w:val="18"/>
                <w:szCs w:val="18"/>
              </w:rPr>
              <w:t xml:space="preserve">ський</w:t>
            </w:r>
            <w:r>
              <w:rPr>
                <w:sz w:val="18"/>
                <w:szCs w:val="18"/>
              </w:rPr>
            </w:r>
          </w:p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обласний</w:t>
            </w:r>
            <w:r>
              <w:rPr>
                <w:sz w:val="18"/>
                <w:szCs w:val="18"/>
              </w:rPr>
            </w:r>
          </w:p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центр</w:t>
            </w:r>
            <w:r>
              <w:rPr>
                <w:sz w:val="18"/>
                <w:szCs w:val="18"/>
              </w:rPr>
            </w:r>
          </w:p>
          <w:p>
            <w:pPr>
              <w:pStyle w:val="735"/>
              <w:pBdr/>
              <w:shd w:val="clear" w:color="auto" w:fill="auto"/>
              <w:spacing w:line="216" w:lineRule="auto"/>
              <w:ind w:right="-108"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зайнятості(за згодою)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 xml:space="preserve">   Протяго</w:t>
            </w:r>
            <w:r>
              <w:rPr>
                <w:spacing w:val="-4"/>
                <w:sz w:val="18"/>
                <w:szCs w:val="18"/>
              </w:rPr>
              <w:t xml:space="preserve">м січня-грудня прийнято 12 позитивних рішень про надання компенсації роботодавцям у розмірі 50% фактичних витрат на оплату праці за працевлаштованих безробітних з числа учасники бойових дій, зазначені у пунктах 19-21 частини першої статті 6 Закону України </w:t>
            </w:r>
            <w:r>
              <w:rPr>
                <w:spacing w:val="-4"/>
                <w:sz w:val="18"/>
                <w:szCs w:val="18"/>
              </w:rPr>
              <w:t xml:space="preserve">“Про</w:t>
            </w:r>
            <w:r>
              <w:rPr>
                <w:spacing w:val="-4"/>
                <w:sz w:val="18"/>
                <w:szCs w:val="18"/>
              </w:rPr>
              <w:t xml:space="preserve"> статус ветеранів війни, гарантії їх соціального </w:t>
            </w:r>
            <w:r>
              <w:rPr>
                <w:spacing w:val="-4"/>
                <w:sz w:val="18"/>
                <w:szCs w:val="18"/>
              </w:rPr>
              <w:t xml:space="preserve">захисту”</w:t>
            </w:r>
            <w:r>
              <w:rPr>
                <w:sz w:val="18"/>
                <w:szCs w:val="18"/>
              </w:rPr>
            </w:r>
          </w:p>
        </w:tc>
      </w:tr>
      <w:tr>
        <w:trPr>
          <w:cantSplit/>
          <w:trHeight w:val="113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rPr>
                <w:spacing w:val="-4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Надання учасникам бойових дій </w:t>
            </w:r>
            <w:r>
              <w:rPr>
                <w:spacing w:val="-6"/>
                <w:sz w:val="18"/>
                <w:szCs w:val="18"/>
              </w:rPr>
              <w:t xml:space="preserve">профорієн-таційних</w:t>
            </w:r>
            <w:r>
              <w:rPr>
                <w:spacing w:val="-6"/>
                <w:sz w:val="18"/>
                <w:szCs w:val="18"/>
              </w:rPr>
              <w:t xml:space="preserve"> послуг (</w:t>
            </w:r>
            <w:r>
              <w:rPr>
                <w:spacing w:val="-6"/>
                <w:sz w:val="18"/>
                <w:szCs w:val="18"/>
              </w:rPr>
              <w:t xml:space="preserve">групо-вих</w:t>
            </w:r>
            <w:r>
              <w:rPr>
                <w:spacing w:val="-6"/>
                <w:sz w:val="18"/>
                <w:szCs w:val="18"/>
              </w:rPr>
              <w:t xml:space="preserve"> та індивідуальних), зокрема під час проведення консультацій, семінарів, тренінгів та інших заходів</w:t>
            </w:r>
            <w:r>
              <w:rPr>
                <w:spacing w:val="-4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Чернігів</w:t>
            </w:r>
            <w:r>
              <w:rPr>
                <w:sz w:val="18"/>
                <w:szCs w:val="18"/>
              </w:rPr>
              <w:t xml:space="preserve">ський</w:t>
            </w:r>
            <w:r>
              <w:rPr>
                <w:sz w:val="18"/>
                <w:szCs w:val="18"/>
              </w:rPr>
            </w:r>
          </w:p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обласний</w:t>
            </w:r>
            <w:r>
              <w:rPr>
                <w:sz w:val="18"/>
                <w:szCs w:val="18"/>
              </w:rPr>
            </w:r>
          </w:p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центр</w:t>
            </w:r>
            <w:r>
              <w:rPr>
                <w:sz w:val="18"/>
                <w:szCs w:val="18"/>
              </w:rPr>
            </w:r>
          </w:p>
          <w:p>
            <w:pPr>
              <w:pStyle w:val="735"/>
              <w:pBdr/>
              <w:shd w:val="clear" w:color="auto" w:fill="auto"/>
              <w:spacing w:line="216" w:lineRule="auto"/>
              <w:ind w:right="-108"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зайнятості(за згодою)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 xml:space="preserve">   Протягом 2024 року 178 безробітним учасникам бойових дій було надано 427 профорієнтаційних послуг,  у т.ч. 315 </w:t>
            </w:r>
            <w:r>
              <w:rPr>
                <w:spacing w:val="-4"/>
                <w:sz w:val="18"/>
                <w:szCs w:val="18"/>
              </w:rPr>
              <w:t xml:space="preserve">профінформаційних</w:t>
            </w:r>
            <w:r>
              <w:rPr>
                <w:spacing w:val="-4"/>
                <w:sz w:val="18"/>
                <w:szCs w:val="18"/>
              </w:rPr>
              <w:t xml:space="preserve"> та 111 </w:t>
            </w:r>
            <w:r>
              <w:rPr>
                <w:spacing w:val="-4"/>
                <w:sz w:val="18"/>
                <w:szCs w:val="18"/>
              </w:rPr>
              <w:t xml:space="preserve">профконсульта-ційних</w:t>
            </w:r>
            <w:r>
              <w:rPr>
                <w:spacing w:val="-4"/>
                <w:sz w:val="18"/>
                <w:szCs w:val="18"/>
              </w:rPr>
              <w:t xml:space="preserve">.</w:t>
            </w:r>
            <w:r>
              <w:rPr>
                <w:spacing w:val="-4"/>
                <w:sz w:val="18"/>
                <w:szCs w:val="18"/>
              </w:rPr>
            </w:r>
          </w:p>
          <w:p>
            <w:pPr>
              <w:pBdr/>
              <w:spacing/>
              <w:ind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 xml:space="preserve">    </w:t>
            </w:r>
            <w:r>
              <w:rPr>
                <w:spacing w:val="-2"/>
                <w:sz w:val="18"/>
                <w:szCs w:val="18"/>
              </w:rPr>
              <w:t xml:space="preserve">110 безробітних учасників бойових дій взяли участь </w:t>
            </w:r>
            <w:r>
              <w:rPr>
                <w:spacing w:val="-2"/>
                <w:sz w:val="18"/>
                <w:szCs w:val="18"/>
              </w:rPr>
              <w:t xml:space="preserve">у різноманітних семінарах та тренінгах служби зайнятості, зокрема, були залучені до:  інформаційних семінарів із загальних питань зайнятості (91 особа), тренінгів з техніки пошуку роботи (46 осіб), ярмарків вакансій (7 осіб), тренінгів з розвитку навичок «</w:t>
            </w:r>
            <w:r>
              <w:rPr>
                <w:spacing w:val="-2"/>
                <w:sz w:val="18"/>
                <w:szCs w:val="18"/>
              </w:rPr>
              <w:t xml:space="preserve">soft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 xml:space="preserve">skills</w:t>
            </w:r>
            <w:r>
              <w:rPr>
                <w:spacing w:val="-2"/>
                <w:sz w:val="18"/>
                <w:szCs w:val="18"/>
              </w:rPr>
              <w:t xml:space="preserve">» (5 осіб), тренінгів «цифрова грамотність» (3 особи), «ментальне здоров’я» (3 особи), групових консультацій за уча</w:t>
            </w:r>
            <w:r>
              <w:rPr>
                <w:spacing w:val="-2"/>
                <w:sz w:val="18"/>
                <w:szCs w:val="18"/>
              </w:rPr>
              <w:t xml:space="preserve">сті соціальних партнерів (9 осіб), семінарів для військовослужбовців та учасників бойових дій (17 осіб), презентацій послуг з професійного навчання (4 особи), семінарів з попередження нелегальної зайнятості (8 осіб), презентацій роботодавців (7 осіб) тощо.</w:t>
            </w:r>
            <w:r>
              <w:rPr>
                <w:spacing w:val="-4"/>
                <w:sz w:val="18"/>
                <w:szCs w:val="18"/>
              </w:rPr>
            </w:r>
          </w:p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>
          <w:cantSplit/>
          <w:trHeight w:val="995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rPr>
                <w:spacing w:val="-6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Проведення семінарів, нарад та інших заходів з питань розвитку сільських територій та грантової підтримки</w:t>
            </w:r>
            <w:r>
              <w:rPr>
                <w:spacing w:val="-6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 xml:space="preserve">Департамент </w:t>
            </w:r>
            <w:r>
              <w:rPr>
                <w:sz w:val="18"/>
                <w:szCs w:val="18"/>
              </w:rPr>
              <w:t xml:space="preserve">агропомисло-</w:t>
            </w:r>
            <w:r>
              <w:rPr>
                <w:sz w:val="18"/>
                <w:szCs w:val="18"/>
                <w:lang w:val="ru-RU"/>
              </w:rPr>
            </w:r>
          </w:p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вого</w:t>
            </w:r>
            <w:r>
              <w:rPr>
                <w:sz w:val="18"/>
                <w:szCs w:val="18"/>
              </w:rPr>
              <w:t xml:space="preserve"> розвитку</w:t>
            </w:r>
            <w:r>
              <w:rPr>
                <w:sz w:val="18"/>
                <w:szCs w:val="18"/>
              </w:rPr>
            </w:r>
          </w:p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Чернігівської обласної державної адміністрації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 w:line="216" w:lineRule="auto"/>
              <w:ind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 xml:space="preserve">Протягом 2024 року проведено наступні заходи: </w:t>
            </w:r>
            <w:r>
              <w:rPr>
                <w:spacing w:val="-4"/>
                <w:sz w:val="16"/>
                <w:szCs w:val="16"/>
              </w:rPr>
            </w:r>
          </w:p>
          <w:p>
            <w:pPr>
              <w:pBdr/>
              <w:spacing w:line="216" w:lineRule="auto"/>
              <w:ind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 xml:space="preserve">1. </w:t>
            </w:r>
            <w:r>
              <w:rPr>
                <w:sz w:val="16"/>
                <w:szCs w:val="16"/>
              </w:rPr>
              <w:t xml:space="preserve">Онлайн</w:t>
            </w:r>
            <w:r>
              <w:rPr>
                <w:sz w:val="16"/>
                <w:szCs w:val="16"/>
              </w:rPr>
              <w:t xml:space="preserve"> семінар-нарада з питань розвитку сільських територій.</w:t>
            </w:r>
            <w:r>
              <w:rPr>
                <w:sz w:val="16"/>
                <w:szCs w:val="16"/>
              </w:rPr>
            </w:r>
          </w:p>
          <w:p>
            <w:pPr>
              <w:pBdr/>
              <w:spacing w:line="216" w:lineRule="auto"/>
              <w:ind/>
              <w:rPr>
                <w:spacing w:val="-4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</w:t>
            </w:r>
            <w:r>
              <w:rPr>
                <w:spacing w:val="-4"/>
                <w:sz w:val="16"/>
                <w:szCs w:val="16"/>
              </w:rPr>
              <w:t xml:space="preserve">Брифінг на тему «Підтримка агробізнесу в умовах війни».</w:t>
            </w:r>
            <w:r>
              <w:rPr>
                <w:spacing w:val="-4"/>
                <w:sz w:val="16"/>
                <w:szCs w:val="16"/>
              </w:rPr>
            </w:r>
          </w:p>
          <w:p>
            <w:pPr>
              <w:pBdr/>
              <w:spacing w:line="216" w:lineRule="auto"/>
              <w:ind/>
              <w:rPr>
                <w:spacing w:val="-4"/>
                <w:sz w:val="16"/>
                <w:szCs w:val="16"/>
                <w:lang w:val="ru-RU"/>
              </w:rPr>
            </w:pPr>
            <w:r>
              <w:rPr>
                <w:spacing w:val="-4"/>
                <w:sz w:val="16"/>
                <w:szCs w:val="16"/>
              </w:rPr>
              <w:t xml:space="preserve">3. Круглий стіл «Підтримка органічного бізнесу».</w:t>
            </w:r>
            <w:r>
              <w:rPr>
                <w:spacing w:val="-4"/>
                <w:sz w:val="16"/>
                <w:szCs w:val="16"/>
                <w:lang w:val="ru-RU"/>
              </w:rPr>
            </w:r>
          </w:p>
          <w:p>
            <w:pPr>
              <w:pBdr/>
              <w:spacing w:line="216" w:lineRule="auto"/>
              <w:ind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  <w:lang w:val="ru-RU"/>
              </w:rPr>
              <w:t xml:space="preserve">4</w:t>
            </w:r>
            <w:r>
              <w:rPr>
                <w:spacing w:val="-4"/>
                <w:sz w:val="16"/>
                <w:szCs w:val="16"/>
              </w:rPr>
              <w:t xml:space="preserve">. Освітній захід для малих </w:t>
            </w:r>
            <w:r>
              <w:rPr>
                <w:spacing w:val="-4"/>
                <w:sz w:val="16"/>
                <w:szCs w:val="16"/>
              </w:rPr>
              <w:t xml:space="preserve">агровиробників</w:t>
            </w:r>
            <w:r>
              <w:rPr>
                <w:spacing w:val="-4"/>
                <w:sz w:val="16"/>
                <w:szCs w:val="16"/>
              </w:rPr>
              <w:t xml:space="preserve"> в рамках широкомасштабної інформаційно-просвітницької кампанії з нагоди початку роботи Фонду часткового гарантування кредитів у сільському господарстві.</w:t>
            </w:r>
            <w:r>
              <w:rPr>
                <w:spacing w:val="-4"/>
                <w:sz w:val="16"/>
                <w:szCs w:val="16"/>
              </w:rPr>
            </w:r>
          </w:p>
          <w:p>
            <w:pPr>
              <w:pBdr/>
              <w:spacing w:line="216" w:lineRule="auto"/>
              <w:ind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 xml:space="preserve">5. Навчально-практичний семінар для суб’єктів господарювання, що проводять діяльність у сільській місцевості з питань розвитку тепличного господарства.</w:t>
            </w:r>
            <w:r>
              <w:rPr>
                <w:spacing w:val="-4"/>
                <w:sz w:val="16"/>
                <w:szCs w:val="16"/>
              </w:rPr>
            </w:r>
          </w:p>
          <w:p>
            <w:pPr>
              <w:pBdr/>
              <w:spacing w:line="216" w:lineRule="auto"/>
              <w:ind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 xml:space="preserve">6. Навчально-практичний семінар з питань державної підтримки сільського господарства у 2024 році.</w:t>
            </w:r>
            <w:r>
              <w:rPr>
                <w:spacing w:val="-4"/>
                <w:sz w:val="16"/>
                <w:szCs w:val="16"/>
              </w:rPr>
            </w:r>
          </w:p>
          <w:p>
            <w:pPr>
              <w:pBdr/>
              <w:spacing w:line="216" w:lineRule="auto"/>
              <w:ind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 xml:space="preserve">7. В м. Корюківка та в  м. Ніжин відповідно проведено зустрічі з аграріями в рамках інформацій</w:t>
            </w:r>
            <w:r>
              <w:rPr>
                <w:spacing w:val="-4"/>
                <w:sz w:val="16"/>
                <w:szCs w:val="16"/>
              </w:rPr>
              <w:t xml:space="preserve">но-роз’яснювальної кампанії на підтримку запуску Фонду часткового гарантування кредитів у сільському господарстві на тему: «Кредит в умовах відкритого ринку землі: від теорії до практики з Фондом часткового гарантування кредитів у сільському господарстві».</w:t>
            </w:r>
            <w:r>
              <w:rPr>
                <w:spacing w:val="-4"/>
                <w:sz w:val="16"/>
                <w:szCs w:val="16"/>
              </w:rPr>
            </w:r>
          </w:p>
          <w:p>
            <w:pPr>
              <w:pBdr/>
              <w:spacing w:line="216" w:lineRule="auto"/>
              <w:ind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 xml:space="preserve">8. </w:t>
            </w:r>
            <w:r>
              <w:rPr>
                <w:spacing w:val="-4"/>
                <w:sz w:val="16"/>
                <w:szCs w:val="16"/>
              </w:rPr>
              <w:t xml:space="preserve">Онлайн-нарада</w:t>
            </w:r>
            <w:r>
              <w:rPr>
                <w:spacing w:val="-4"/>
                <w:sz w:val="16"/>
                <w:szCs w:val="16"/>
              </w:rPr>
              <w:t xml:space="preserve"> з питань державної підтримки сільськогосподарських товаровиробників шляхом виділення бюджетних субсидій з розрахунку на одиницю оброблюваних угідь.</w:t>
            </w:r>
            <w:r>
              <w:rPr>
                <w:spacing w:val="-4"/>
                <w:sz w:val="16"/>
                <w:szCs w:val="16"/>
              </w:rPr>
            </w:r>
          </w:p>
          <w:p>
            <w:pPr>
              <w:pBdr/>
              <w:spacing w:line="216" w:lineRule="auto"/>
              <w:ind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  <w:lang w:val="ru-RU"/>
              </w:rPr>
              <w:t xml:space="preserve">9</w:t>
            </w:r>
            <w:r>
              <w:rPr>
                <w:spacing w:val="-4"/>
                <w:sz w:val="16"/>
                <w:szCs w:val="16"/>
              </w:rPr>
              <w:t xml:space="preserve">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 xml:space="preserve">Тренінг на тему: Організація технологічних процесів в молочному скотарстві».</w:t>
            </w:r>
            <w:r>
              <w:rPr>
                <w:spacing w:val="-4"/>
                <w:sz w:val="16"/>
                <w:szCs w:val="16"/>
              </w:rPr>
            </w:r>
          </w:p>
          <w:p>
            <w:pPr>
              <w:pBdr/>
              <w:spacing w:line="216" w:lineRule="auto"/>
              <w:ind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 xml:space="preserve">10. Круглий стіл на тему: «Розвиток жіночого підприємництва в галузі скотарства».</w:t>
            </w:r>
            <w:r>
              <w:rPr>
                <w:spacing w:val="-4"/>
                <w:sz w:val="16"/>
                <w:szCs w:val="16"/>
              </w:rPr>
            </w:r>
          </w:p>
          <w:p>
            <w:pPr>
              <w:pBdr/>
              <w:spacing w:line="216" w:lineRule="auto"/>
              <w:ind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</w:r>
            <w:r>
              <w:rPr>
                <w:spacing w:val="-4"/>
                <w:sz w:val="16"/>
                <w:szCs w:val="16"/>
              </w:rPr>
            </w:r>
          </w:p>
        </w:tc>
      </w:tr>
      <w:tr>
        <w:trPr>
          <w:cantSplit/>
          <w:trHeight w:val="555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btLr"/>
            <w:noWrap w:val="false"/>
          </w:tcPr>
          <w:p>
            <w:pPr>
              <w:pBdr/>
              <w:spacing/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btLr"/>
            <w:noWrap w:val="false"/>
          </w:tcPr>
          <w:p>
            <w:pPr>
              <w:pBdr/>
              <w:spacing/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btLr"/>
            <w:noWrap w:val="false"/>
          </w:tcPr>
          <w:p>
            <w:pPr>
              <w:pBdr/>
              <w:spacing/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btLr"/>
            <w:noWrap w:val="false"/>
          </w:tcPr>
          <w:p>
            <w:pPr>
              <w:pBdr/>
              <w:spacing/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btLr"/>
            <w:noWrap w:val="false"/>
          </w:tcPr>
          <w:p>
            <w:pPr>
              <w:pBdr/>
              <w:spacing/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btLr"/>
            <w:noWrap w:val="false"/>
          </w:tcPr>
          <w:p>
            <w:pPr>
              <w:pBdr/>
              <w:spacing/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btLr"/>
            <w:noWrap w:val="false"/>
          </w:tcPr>
          <w:p>
            <w:pPr>
              <w:pBdr/>
              <w:spacing/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btLr"/>
            <w:noWrap w:val="false"/>
          </w:tcPr>
          <w:p>
            <w:pPr>
              <w:pBdr/>
              <w:spacing/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btLr"/>
            <w:noWrap w:val="false"/>
          </w:tcPr>
          <w:p>
            <w:pPr>
              <w:pBdr/>
              <w:spacing/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tbRl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tbRl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tbRl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 w:line="216" w:lineRule="auto"/>
              <w:ind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 xml:space="preserve">У вищезазначених заходах прийняли участь </w:t>
            </w:r>
            <w:r>
              <w:rPr>
                <w:spacing w:val="-4"/>
                <w:sz w:val="16"/>
                <w:szCs w:val="16"/>
                <w:lang w:val="ru-RU"/>
              </w:rPr>
              <w:t xml:space="preserve">понад</w:t>
            </w:r>
            <w:r>
              <w:rPr>
                <w:spacing w:val="-4"/>
                <w:sz w:val="16"/>
                <w:szCs w:val="16"/>
                <w:lang w:val="ru-RU"/>
              </w:rPr>
              <w:t xml:space="preserve"> 130</w:t>
            </w:r>
            <w:r>
              <w:rPr>
                <w:spacing w:val="-4"/>
                <w:sz w:val="16"/>
                <w:szCs w:val="16"/>
              </w:rPr>
              <w:t xml:space="preserve"> осіб, серед яких були представники цільової групи Програми.</w:t>
            </w:r>
            <w:r>
              <w:rPr>
                <w:spacing w:val="-4"/>
                <w:sz w:val="16"/>
                <w:szCs w:val="16"/>
              </w:rPr>
            </w:r>
          </w:p>
          <w:p>
            <w:pPr>
              <w:pBdr/>
              <w:spacing w:line="216" w:lineRule="auto"/>
              <w:ind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</w:r>
            <w:r>
              <w:rPr>
                <w:spacing w:val="-4"/>
                <w:sz w:val="16"/>
                <w:szCs w:val="16"/>
              </w:rPr>
            </w:r>
          </w:p>
        </w:tc>
      </w:tr>
      <w:tr>
        <w:trPr>
          <w:cantSplit/>
          <w:trHeight w:val="113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  <w:lang w:eastAsia="uk-UA"/>
              </w:rPr>
              <w:t xml:space="preserve">Надання і</w:t>
            </w:r>
            <w:r>
              <w:rPr>
                <w:sz w:val="18"/>
                <w:szCs w:val="18"/>
                <w:lang w:eastAsia="uk-UA"/>
              </w:rPr>
              <w:t xml:space="preserve">нформаційно-консультаційної підтримки Захисникам і Захисницям України, членам їх сімей для активізації їх участі у державних та міжнародних грантових програмах, державних та регіональних кредитних програмах у т.ч. надання допомоги із розробки бізнес-планів</w:t>
            </w:r>
            <w:r>
              <w:rPr>
                <w:spacing w:val="-4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735"/>
              <w:pBdr/>
              <w:shd w:val="clear" w:color="auto" w:fill="auto"/>
              <w:spacing w:line="216" w:lineRule="auto"/>
              <w:ind w:right="-108"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Чернігівський обласний центр зайнятості (за згодою)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 w:firstLine="177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 xml:space="preserve">Протягом січня-к</w:t>
            </w:r>
            <w:r>
              <w:rPr>
                <w:spacing w:val="-4"/>
                <w:sz w:val="18"/>
                <w:szCs w:val="18"/>
              </w:rPr>
              <w:t xml:space="preserve">вітня 2024 року консультаційну підтримку з питань надання грантів на створення або розвиток власного бізнесу учасникам бойових дій, особам з інвалідністю внаслідок війни та членам їх сімей в службі зайнятості отримали 8 осіб з числа УБД та членів їх сімей.</w:t>
            </w:r>
            <w:r>
              <w:rPr>
                <w:spacing w:val="-4"/>
                <w:sz w:val="18"/>
                <w:szCs w:val="18"/>
              </w:rPr>
            </w:r>
          </w:p>
          <w:p>
            <w:pPr>
              <w:pBdr/>
              <w:spacing/>
              <w:ind w:firstLine="177"/>
              <w:rPr>
                <w:rStyle w:val="738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квітні поточного року на базі Чернігівського обласного центру зайнятості </w:t>
            </w:r>
            <w:r>
              <w:rPr>
                <w:rStyle w:val="738"/>
                <w:sz w:val="18"/>
                <w:szCs w:val="18"/>
              </w:rPr>
              <w:t xml:space="preserve">за участі Першого віце-прем’єр - міністра - Міністра економіки </w:t>
            </w:r>
            <w:hyperlink r:id="rId11" w:tooltip="https://www.facebook.com/yulia.svyrydenko?__cft__%5b0%5d=AZVW0QcwkVy2EOGOWYie2Wy44m78b5LamB8hc4FfTOs0RzMwL3NHG7VA3-MY9pl0bVppLh_fPLx-WIZoid41sap_IMmWGgf_APdD5VVietGqxxKFp8QrEF9LExLdLdSM3i0zEcsmp_loJ9mdiXDeIRtinLgsKtmuJ31zoUJ7-VxU1Qk2TVF5yzlgFSYSrfuV1gWZEBKKw4vOEMlQ7uQSDELO&amp;__tn__=-%5dK-y-R" w:history="1">
              <w:r>
                <w:rPr>
                  <w:rStyle w:val="739"/>
                  <w:sz w:val="18"/>
                  <w:szCs w:val="18"/>
                </w:rPr>
                <w:t xml:space="preserve">Юлії Свириденко</w:t>
              </w:r>
            </w:hyperlink>
            <w:r>
              <w:rPr>
                <w:rStyle w:val="738"/>
                <w:sz w:val="18"/>
                <w:szCs w:val="18"/>
              </w:rPr>
              <w:t xml:space="preserve"> відкрито другий в Україні офіс «Зроблено в Україні». Відтепер всі консультації щодо ведення бізнесу, започаткування власної справи для </w:t>
            </w:r>
            <w:r>
              <w:rPr>
                <w:rStyle w:val="738"/>
                <w:sz w:val="18"/>
                <w:szCs w:val="18"/>
              </w:rPr>
              <w:t xml:space="preserve">мікро-</w:t>
            </w:r>
            <w:r>
              <w:rPr>
                <w:rStyle w:val="738"/>
                <w:sz w:val="18"/>
                <w:szCs w:val="18"/>
              </w:rPr>
              <w:t xml:space="preserve"> та малого бізнесу, урядові та регіональні програми чи просто заповнення необхідних для цього документів можна отримати на одній локації.</w:t>
            </w:r>
            <w:r>
              <w:rPr>
                <w:rStyle w:val="738"/>
                <w:sz w:val="18"/>
                <w:szCs w:val="18"/>
              </w:rPr>
            </w:r>
          </w:p>
          <w:p>
            <w:pPr>
              <w:pBdr/>
              <w:spacing/>
              <w:ind w:firstLine="177"/>
              <w:rPr>
                <w:rStyle w:val="738"/>
                <w:sz w:val="18"/>
                <w:szCs w:val="18"/>
              </w:rPr>
            </w:pPr>
            <w:r>
              <w:rPr>
                <w:rStyle w:val="738"/>
                <w:sz w:val="18"/>
                <w:szCs w:val="18"/>
              </w:rPr>
              <w:t xml:space="preserve">Так, офіс «Зроблено в Україні» з квітня </w:t>
            </w:r>
            <w:r>
              <w:rPr>
                <w:rStyle w:val="738"/>
                <w:sz w:val="18"/>
                <w:szCs w:val="18"/>
              </w:rPr>
              <w:t xml:space="preserve">п.р</w:t>
            </w:r>
            <w:r>
              <w:rPr>
                <w:rStyle w:val="738"/>
                <w:sz w:val="18"/>
                <w:szCs w:val="18"/>
              </w:rPr>
              <w:t xml:space="preserve">. вже надав 87 відповідних консультацій учасникам бойових дій та членам їх </w:t>
            </w:r>
            <w:r>
              <w:rPr>
                <w:rStyle w:val="738"/>
                <w:sz w:val="18"/>
                <w:szCs w:val="18"/>
              </w:rPr>
              <w:t xml:space="preserve">сімей.малого</w:t>
            </w:r>
            <w:r>
              <w:rPr>
                <w:rStyle w:val="738"/>
                <w:sz w:val="18"/>
                <w:szCs w:val="18"/>
              </w:rPr>
              <w:t xml:space="preserve"> бізнесу, урядові та регіональні програми чи просто заповнення необхідних для цього документів можна отримати на одній локації.</w:t>
            </w:r>
            <w:r>
              <w:rPr>
                <w:rStyle w:val="738"/>
                <w:sz w:val="18"/>
                <w:szCs w:val="18"/>
              </w:rPr>
            </w:r>
          </w:p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>
          <w:cantSplit/>
          <w:trHeight w:val="158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jc w:val="both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</w:r>
            <w:r>
              <w:rPr>
                <w:sz w:val="18"/>
                <w:szCs w:val="18"/>
                <w:lang w:eastAsia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735"/>
              <w:pBdr/>
              <w:shd w:val="clear" w:color="auto" w:fill="auto"/>
              <w:spacing w:line="216" w:lineRule="auto"/>
              <w:ind w:right="-108"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</w:r>
            <w:r>
              <w:rPr>
                <w:color w:val="ff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rPr>
                <w:rStyle w:val="738"/>
                <w:sz w:val="18"/>
                <w:szCs w:val="18"/>
              </w:rPr>
            </w:pPr>
            <w:r>
              <w:rPr>
                <w:rStyle w:val="738"/>
                <w:sz w:val="18"/>
                <w:szCs w:val="18"/>
              </w:rPr>
              <w:t xml:space="preserve">Так, офіс «Зроблено в Україні» з квітня </w:t>
            </w:r>
            <w:r>
              <w:rPr>
                <w:rStyle w:val="738"/>
                <w:sz w:val="18"/>
                <w:szCs w:val="18"/>
              </w:rPr>
              <w:t xml:space="preserve">п.р</w:t>
            </w:r>
            <w:r>
              <w:rPr>
                <w:rStyle w:val="738"/>
                <w:sz w:val="18"/>
                <w:szCs w:val="18"/>
              </w:rPr>
              <w:t xml:space="preserve">. вже надав 87 відповідних консультацій учасникам бойових дій та членам їх сімей.</w:t>
            </w:r>
            <w:r>
              <w:rPr>
                <w:rStyle w:val="738"/>
                <w:sz w:val="18"/>
                <w:szCs w:val="18"/>
              </w:rPr>
            </w:r>
          </w:p>
          <w:p>
            <w:pPr>
              <w:pBdr/>
              <w:spacing/>
              <w:ind/>
              <w:rPr>
                <w:rStyle w:val="738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rStyle w:val="738"/>
                <w:sz w:val="18"/>
                <w:szCs w:val="18"/>
              </w:rPr>
            </w:r>
          </w:p>
          <w:p>
            <w:pPr>
              <w:pBdr/>
              <w:spacing/>
              <w:ind/>
              <w:rPr>
                <w:rStyle w:val="738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rStyle w:val="738"/>
                <w:sz w:val="18"/>
                <w:szCs w:val="18"/>
              </w:rPr>
            </w:r>
          </w:p>
          <w:p>
            <w:pPr>
              <w:pBdr/>
              <w:spacing/>
              <w:ind/>
              <w:rPr>
                <w:rStyle w:val="738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rStyle w:val="738"/>
                <w:sz w:val="18"/>
                <w:szCs w:val="18"/>
              </w:rPr>
            </w:r>
          </w:p>
          <w:p>
            <w:pPr>
              <w:pBdr/>
              <w:spacing/>
              <w:ind/>
              <w:rPr>
                <w:rStyle w:val="738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rStyle w:val="738"/>
                <w:sz w:val="18"/>
                <w:szCs w:val="18"/>
              </w:rPr>
            </w:r>
          </w:p>
          <w:p>
            <w:pPr>
              <w:pBdr/>
              <w:spacing/>
              <w:ind/>
              <w:rPr>
                <w:rStyle w:val="738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rStyle w:val="738"/>
                <w:sz w:val="18"/>
                <w:szCs w:val="18"/>
              </w:rPr>
            </w:r>
          </w:p>
          <w:p>
            <w:pPr>
              <w:pBdr/>
              <w:spacing/>
              <w:ind/>
              <w:rPr>
                <w:rStyle w:val="738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rStyle w:val="738"/>
                <w:sz w:val="18"/>
                <w:szCs w:val="18"/>
              </w:rPr>
            </w:r>
          </w:p>
          <w:p>
            <w:pPr>
              <w:pBdr/>
              <w:spacing/>
              <w:ind/>
              <w:rPr>
                <w:rStyle w:val="738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rStyle w:val="738"/>
                <w:sz w:val="18"/>
                <w:szCs w:val="18"/>
              </w:rPr>
            </w:r>
          </w:p>
          <w:p>
            <w:pPr>
              <w:pBdr/>
              <w:spacing/>
              <w:ind/>
              <w:rPr>
                <w:rStyle w:val="738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rStyle w:val="738"/>
                <w:sz w:val="18"/>
                <w:szCs w:val="18"/>
              </w:rPr>
            </w:r>
          </w:p>
          <w:p>
            <w:pPr>
              <w:pBdr/>
              <w:spacing/>
              <w:ind/>
              <w:rPr>
                <w:rStyle w:val="738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rStyle w:val="738"/>
                <w:sz w:val="18"/>
                <w:szCs w:val="18"/>
              </w:rPr>
            </w:r>
          </w:p>
          <w:p>
            <w:pPr>
              <w:pBdr/>
              <w:spacing/>
              <w:ind/>
              <w:rPr>
                <w:rStyle w:val="738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rStyle w:val="738"/>
                <w:sz w:val="18"/>
                <w:szCs w:val="18"/>
              </w:rPr>
            </w:r>
          </w:p>
          <w:p>
            <w:pPr>
              <w:pBdr/>
              <w:spacing/>
              <w:ind/>
              <w:rPr>
                <w:rStyle w:val="738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rStyle w:val="738"/>
                <w:sz w:val="18"/>
                <w:szCs w:val="18"/>
              </w:rPr>
            </w:r>
          </w:p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>
          <w:cantSplit/>
          <w:trHeight w:val="1094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jc w:val="both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</w:r>
            <w:r>
              <w:rPr>
                <w:sz w:val="18"/>
                <w:szCs w:val="18"/>
                <w:lang w:eastAsia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735"/>
              <w:pBdr/>
              <w:shd w:val="clear" w:color="auto" w:fill="auto"/>
              <w:spacing w:line="216" w:lineRule="auto"/>
              <w:ind w:right="-108"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</w:r>
            <w:r>
              <w:rPr>
                <w:color w:val="ff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 w:firstLine="177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рамках реалізації обласної Програми </w:t>
            </w:r>
            <w:r>
              <w:rPr>
                <w:sz w:val="18"/>
                <w:szCs w:val="18"/>
              </w:rPr>
              <w:t xml:space="preserve">розвитку малого і середнього підприємництва на 2021-2027 роки, затвердженої рішенням двадцять п’ятої сесії обласної ради сьомого скликання від 28 жовтня 2020 року № 41-25/VII (зі змінами), надається постійна інформаційно-консультаційна підтримка (заходи в </w:t>
            </w:r>
            <w:r>
              <w:rPr>
                <w:sz w:val="18"/>
                <w:szCs w:val="18"/>
              </w:rPr>
              <w:t xml:space="preserve">онлайн</w:t>
            </w:r>
            <w:r>
              <w:rPr>
                <w:sz w:val="18"/>
                <w:szCs w:val="18"/>
              </w:rPr>
              <w:t xml:space="preserve">/</w:t>
            </w:r>
            <w:r>
              <w:rPr>
                <w:sz w:val="18"/>
                <w:szCs w:val="18"/>
              </w:rPr>
              <w:t xml:space="preserve">офлайн</w:t>
            </w:r>
            <w:r>
              <w:rPr>
                <w:sz w:val="18"/>
                <w:szCs w:val="18"/>
              </w:rPr>
              <w:t xml:space="preserve"> режимі) діючому бізнесу та підприємцям-початківцям, а також соціально вразливим на ринку праці верствам населення: ВПО, учасникам бойових дій, жінкам, ж</w:t>
            </w:r>
            <w:r>
              <w:rPr>
                <w:sz w:val="18"/>
                <w:szCs w:val="18"/>
              </w:rPr>
              <w:t xml:space="preserve">ителям сільської місцевості, молоді, людям з інвалідністю. Зокрема, протягом 2024 року проведено понад 60 інформаційно-консультаційних заходів для підприємців та осіб, які бажають започаткувати власну справу, в тому числі для ветеранів та членів їх сімей (</w:t>
            </w:r>
            <w:r>
              <w:rPr>
                <w:sz w:val="18"/>
                <w:szCs w:val="18"/>
              </w:rPr>
              <w:t xml:space="preserve">вебінари</w:t>
            </w:r>
            <w:r>
              <w:rPr>
                <w:sz w:val="18"/>
                <w:szCs w:val="18"/>
              </w:rPr>
              <w:t xml:space="preserve">, семінари-консультації, т</w:t>
            </w:r>
            <w:r>
              <w:rPr>
                <w:sz w:val="18"/>
                <w:szCs w:val="18"/>
              </w:rPr>
              <w:t xml:space="preserve">ренінги з актуальних питань щодо залучення державних та міжнародних грантових, кредитних коштів, змін до податкового законодавства тощо, за участі територіальних підрозділів центральних органів виконавчої влади та структурних підрозділів обласної державної</w:t>
            </w:r>
            <w:r>
              <w:rPr>
                <w:spacing w:val="-4"/>
                <w:sz w:val="18"/>
                <w:szCs w:val="18"/>
              </w:rPr>
            </w:r>
          </w:p>
        </w:tc>
      </w:tr>
      <w:tr>
        <w:trPr>
          <w:cantSplit/>
          <w:trHeight w:val="1094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jc w:val="both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</w:r>
            <w:r>
              <w:rPr>
                <w:sz w:val="18"/>
                <w:szCs w:val="18"/>
                <w:lang w:eastAsia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735"/>
              <w:pBdr/>
              <w:shd w:val="clear" w:color="auto" w:fill="auto"/>
              <w:spacing w:line="216" w:lineRule="auto"/>
              <w:ind w:right="-108"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</w:r>
            <w:r>
              <w:rPr>
                <w:color w:val="ff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 w:firstLine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адміністрації). </w:t>
            </w:r>
            <w:r>
              <w:rPr>
                <w:sz w:val="18"/>
                <w:szCs w:val="18"/>
              </w:rPr>
            </w:r>
          </w:p>
          <w:p>
            <w:pPr>
              <w:pBdr/>
              <w:spacing/>
              <w:ind w:firstLine="177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 12.02.2024 по 12.03.2024 відбулась навчальна програма «Комунікації, що продають», організована Агенцією регіонального розвитку Чернігівської області за підтримки AB </w:t>
            </w:r>
            <w:r>
              <w:rPr>
                <w:sz w:val="18"/>
                <w:szCs w:val="18"/>
              </w:rPr>
              <w:t xml:space="preserve">InBev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Efes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Ukraine</w:t>
            </w:r>
            <w:r>
              <w:rPr>
                <w:sz w:val="18"/>
                <w:szCs w:val="18"/>
              </w:rPr>
              <w:t xml:space="preserve"> у партнерстві    з    БО   «Ветеранський простір «</w:t>
            </w:r>
            <w:r>
              <w:rPr>
                <w:sz w:val="18"/>
                <w:szCs w:val="18"/>
              </w:rPr>
              <w:t xml:space="preserve">Серцевір</w:t>
            </w:r>
            <w:r>
              <w:rPr>
                <w:sz w:val="18"/>
                <w:szCs w:val="18"/>
              </w:rPr>
              <w:t xml:space="preserve">» та </w:t>
            </w:r>
            <w:r>
              <w:rPr>
                <w:sz w:val="18"/>
                <w:szCs w:val="18"/>
              </w:rPr>
              <w:br/>
            </w:r>
            <w:r>
              <w:rPr>
                <w:spacing w:val="-4"/>
                <w:sz w:val="18"/>
                <w:szCs w:val="18"/>
              </w:rPr>
            </w:r>
          </w:p>
        </w:tc>
      </w:tr>
      <w:tr>
        <w:trPr>
          <w:cantSplit/>
          <w:trHeight w:val="1094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jc w:val="both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</w:r>
            <w:r>
              <w:rPr>
                <w:sz w:val="18"/>
                <w:szCs w:val="18"/>
                <w:lang w:eastAsia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735"/>
              <w:pBdr/>
              <w:shd w:val="clear" w:color="auto" w:fill="auto"/>
              <w:spacing w:line="216" w:lineRule="auto"/>
              <w:ind w:right="-108"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</w:r>
            <w:r>
              <w:rPr>
                <w:color w:val="ff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Інститутом Медіації Партнерства. Метою цього </w:t>
            </w:r>
            <w:r>
              <w:rPr>
                <w:sz w:val="18"/>
                <w:szCs w:val="18"/>
              </w:rPr>
              <w:t xml:space="preserve">проєкту</w:t>
            </w:r>
            <w:r>
              <w:rPr>
                <w:sz w:val="18"/>
                <w:szCs w:val="18"/>
              </w:rPr>
              <w:t xml:space="preserve"> було посилення локальних </w:t>
            </w:r>
            <w:r>
              <w:rPr>
                <w:sz w:val="18"/>
                <w:szCs w:val="18"/>
              </w:rPr>
              <w:t xml:space="preserve">бізнесів</w:t>
            </w:r>
            <w:r>
              <w:rPr>
                <w:sz w:val="18"/>
                <w:szCs w:val="18"/>
              </w:rPr>
              <w:t xml:space="preserve">, зокрема – тих, що ведуться ветеранами або членами їх сімей.</w:t>
            </w:r>
            <w:r>
              <w:rPr>
                <w:sz w:val="18"/>
                <w:szCs w:val="18"/>
              </w:rPr>
            </w:r>
          </w:p>
          <w:p>
            <w:pPr>
              <w:pBdr/>
              <w:spacing/>
              <w:ind w:firstLine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Крім того, в області триває реалізація Програми реінтеграції ветеранів «Відновлення», що є  складовою Всеукраїнської програми ментального здоров’я «Ти як?», у партнерстві з Благодійним фондом «</w:t>
            </w:r>
            <w:r>
              <w:rPr>
                <w:sz w:val="18"/>
                <w:szCs w:val="18"/>
              </w:rPr>
              <w:t xml:space="preserve">Карітас</w:t>
            </w:r>
            <w:r>
              <w:rPr>
                <w:sz w:val="18"/>
                <w:szCs w:val="18"/>
              </w:rPr>
              <w:t xml:space="preserve"> Чернігів». На базі Агенції регіонального розвитку Чернігівської області 10.01.2024 та 18.01.2024 відбулись зустрічі ветеранів війни та членів їх сімей. Зокрема, під пильним супроводом фахівців були проведені різнопланові заняття (індиві</w:t>
            </w:r>
            <w:r>
              <w:rPr>
                <w:sz w:val="18"/>
                <w:szCs w:val="18"/>
              </w:rPr>
              <w:t xml:space="preserve">дуальні та групові бесіди щодо комунікації та співпраці в родині, майстер-класи для батьків та дітей), які дозволили учасникам відпочити, отримати психоемоційне відновлення, набути нового досвіду в поєднанні зі спілкуванням із сім’єю. 13.03.2024 проведено </w:t>
            </w:r>
            <w:r>
              <w:rPr>
                <w:sz w:val="18"/>
                <w:szCs w:val="18"/>
              </w:rPr>
              <w:t xml:space="preserve">нетворкінг</w:t>
            </w:r>
            <w:r>
              <w:rPr>
                <w:sz w:val="18"/>
                <w:szCs w:val="18"/>
              </w:rPr>
              <w:t xml:space="preserve"> з питань соціально-психологічного захисту та психологічної підтримки осіб, постраждалих від війни. 30.04.2024 відбувся</w:t>
            </w:r>
            <w:r>
              <w:rPr>
                <w:sz w:val="18"/>
                <w:szCs w:val="18"/>
              </w:rPr>
            </w:r>
          </w:p>
        </w:tc>
      </w:tr>
      <w:tr>
        <w:trPr>
          <w:cantSplit/>
          <w:trHeight w:val="1094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jc w:val="both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</w:r>
            <w:r>
              <w:rPr>
                <w:sz w:val="18"/>
                <w:szCs w:val="18"/>
                <w:lang w:eastAsia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735"/>
              <w:pBdr/>
              <w:shd w:val="clear" w:color="auto" w:fill="auto"/>
              <w:spacing w:line="216" w:lineRule="auto"/>
              <w:ind w:right="-108"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</w:r>
            <w:r>
              <w:rPr>
                <w:color w:val="ff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 w:firstLine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діалог з представниками бізнесу, роботодавцями на тему: «Повернення ветерана на робоче місце». 23.05.2024 у співпраці з Чернігівською обласною службою зайнятості та AB </w:t>
            </w:r>
            <w:r>
              <w:rPr>
                <w:sz w:val="18"/>
                <w:szCs w:val="18"/>
              </w:rPr>
              <w:t xml:space="preserve">InBev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Efes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Ukraine</w:t>
            </w:r>
            <w:r>
              <w:rPr>
                <w:sz w:val="18"/>
                <w:szCs w:val="18"/>
              </w:rPr>
              <w:t xml:space="preserve"> проведено семінар на тему: «Ветерани: Шлях успішної адаптації та працевлаштування». Крім того, в рамках Всеукраїнської програми ментального здоров’я   «Ти як?» 23.05.2024 відбувся Обласний форум щодо  розвитку сфери ментального здоров’я на Чернігівщині.</w:t>
            </w:r>
            <w:r>
              <w:rPr>
                <w:sz w:val="18"/>
                <w:szCs w:val="18"/>
              </w:rPr>
            </w:r>
          </w:p>
          <w:p>
            <w:pPr>
              <w:pBdr/>
              <w:spacing/>
              <w:ind w:firstLine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30.08.2024, з нагоди Дня підприємця, на Алеї Героїв (м. Чернігів) проведено урочисте відкриття фотоекспозиції, присвяченої підприємцям-захисникам, які загинули під час збройної агресії </w:t>
            </w:r>
            <w:r>
              <w:rPr>
                <w:sz w:val="18"/>
                <w:szCs w:val="18"/>
              </w:rPr>
              <w:t xml:space="preserve">рф</w:t>
            </w:r>
            <w:r>
              <w:rPr>
                <w:sz w:val="18"/>
                <w:szCs w:val="18"/>
              </w:rPr>
              <w:t xml:space="preserve"> проти України «Сяйво Чернігівщини», за участі керівництва обласної державної адміністрації, обласної ради, громадських організацій підприємців, родичів загиблих.</w:t>
            </w:r>
            <w:r>
              <w:rPr>
                <w:sz w:val="18"/>
                <w:szCs w:val="18"/>
              </w:rPr>
            </w:r>
          </w:p>
          <w:p>
            <w:pPr>
              <w:pBdr/>
              <w:spacing/>
              <w:ind w:firstLine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29.11.2024 відбулась зустріч з бізнесом на </w:t>
            </w:r>
            <w:r>
              <w:rPr>
                <w:sz w:val="18"/>
                <w:szCs w:val="18"/>
              </w:rPr>
              <w:t xml:space="preserve">онлайн</w:t>
            </w:r>
            <w:r>
              <w:rPr>
                <w:sz w:val="18"/>
                <w:szCs w:val="18"/>
              </w:rPr>
              <w:t xml:space="preserve"> на платформі «Діалог влади з бізнесом» на тему: «Підтримка ветеранів: від навчання до працевлаштування та розвитку власної</w:t>
            </w:r>
            <w:r>
              <w:rPr>
                <w:sz w:val="18"/>
                <w:szCs w:val="18"/>
              </w:rPr>
            </w:r>
          </w:p>
        </w:tc>
      </w:tr>
      <w:tr>
        <w:trPr>
          <w:cantSplit/>
          <w:trHeight w:val="1094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jc w:val="both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</w:r>
            <w:r>
              <w:rPr>
                <w:sz w:val="18"/>
                <w:szCs w:val="18"/>
                <w:lang w:eastAsia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735"/>
              <w:pBdr/>
              <w:shd w:val="clear" w:color="auto" w:fill="auto"/>
              <w:spacing w:line="216" w:lineRule="auto"/>
              <w:ind w:right="-108"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</w:r>
            <w:r>
              <w:rPr>
                <w:color w:val="ff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 w:firstLine="65"/>
              <w:rPr>
                <w:sz w:val="18"/>
                <w:szCs w:val="18"/>
                <w:highlight w:val="lightGray"/>
              </w:rPr>
            </w:pPr>
            <w:r>
              <w:rPr>
                <w:sz w:val="18"/>
                <w:szCs w:val="18"/>
              </w:rPr>
              <w:t xml:space="preserve">справи».</w:t>
            </w:r>
            <w:r>
              <w:rPr>
                <w:sz w:val="18"/>
                <w:szCs w:val="18"/>
                <w:highlight w:val="lightGray"/>
              </w:rPr>
            </w:r>
          </w:p>
          <w:p>
            <w:pPr>
              <w:pBdr/>
              <w:spacing/>
              <w:ind w:firstLine="65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 метою оперативного інформування представників підприємництва, на офіційних сайтах Чернігівської облдержадміністрації та Департаменту економічного розвитку облдержадміністрації, а також в соціальній мережі </w:t>
            </w:r>
            <w:r>
              <w:rPr>
                <w:sz w:val="18"/>
                <w:szCs w:val="18"/>
              </w:rPr>
              <w:t xml:space="preserve">Facebook</w:t>
            </w:r>
            <w:r>
              <w:rPr>
                <w:sz w:val="18"/>
                <w:szCs w:val="18"/>
              </w:rPr>
              <w:t xml:space="preserve"> розміщується інформація щодо змін в законода</w:t>
            </w:r>
            <w:r>
              <w:rPr>
                <w:sz w:val="18"/>
                <w:szCs w:val="18"/>
              </w:rPr>
              <w:t xml:space="preserve">встві, фінансової підтримки, зокрема  грантових та кредитних державних, міжнародних програм та інша актуальна інформація для суб’єктів господарювання. Крім того, постійно актуалізуються матеріали дайджестів щодо грантових можливостей для бізнесу, освітніх </w:t>
            </w:r>
            <w:r>
              <w:rPr>
                <w:sz w:val="18"/>
                <w:szCs w:val="18"/>
              </w:rPr>
              <w:t xml:space="preserve">проєктів</w:t>
            </w:r>
            <w:r>
              <w:rPr>
                <w:sz w:val="18"/>
                <w:szCs w:val="18"/>
              </w:rPr>
              <w:t xml:space="preserve"> тощо.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</w:r>
          </w:p>
          <w:p>
            <w:pPr>
              <w:pBdr/>
              <w:spacing/>
              <w:ind w:firstLine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Активно допомагають в написанні бізнес-планів та оформленні заявок на участь в грантових державних та міжнародних програмах ДО «Регіональний фонд підтримки підприємництва по Чернігівській області» та Агенція регіонального розвитку Чернігівської області.</w:t>
            </w:r>
            <w:r>
              <w:rPr>
                <w:sz w:val="18"/>
                <w:szCs w:val="18"/>
              </w:rPr>
            </w:r>
          </w:p>
        </w:tc>
      </w:tr>
      <w:tr>
        <w:trPr>
          <w:cantSplit/>
          <w:trHeight w:val="113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712"/>
              <w:pBdr/>
              <w:tabs>
                <w:tab w:val="left" w:leader="none" w:pos="1035"/>
              </w:tabs>
              <w:spacing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Організація виплати одноразової грошової допомоги дітям загиблих (померлих) Захисників і Захисниць України до Дня захисту дітей</w:t>
            </w:r>
            <w:r>
              <w:rPr>
                <w:sz w:val="18"/>
                <w:szCs w:val="18"/>
              </w:rPr>
            </w:r>
          </w:p>
          <w:p>
            <w:pPr>
              <w:pBdr/>
              <w:shd w:val="clear" w:color="auto" w:fill="ffffff"/>
              <w:spacing/>
              <w:ind/>
              <w:jc w:val="both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</w:r>
            <w:r>
              <w:rPr>
                <w:spacing w:val="-4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735"/>
              <w:pBdr/>
              <w:shd w:val="clear" w:color="auto" w:fill="auto"/>
              <w:spacing w:line="240" w:lineRule="auto"/>
              <w:ind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>
              <w:rPr>
                <w:rFonts w:eastAsia="Calibri"/>
                <w:sz w:val="18"/>
                <w:szCs w:val="18"/>
                <w:lang w:eastAsia="zh-CN"/>
              </w:rPr>
              <w:t xml:space="preserve">Департамент</w:t>
            </w:r>
            <w:r>
              <w:rPr>
                <w:rFonts w:eastAsia="Calibri"/>
                <w:sz w:val="18"/>
                <w:szCs w:val="18"/>
                <w:lang w:eastAsia="zh-CN"/>
              </w:rPr>
            </w:r>
          </w:p>
          <w:p>
            <w:pPr>
              <w:pStyle w:val="735"/>
              <w:pBdr/>
              <w:shd w:val="clear" w:color="auto" w:fill="auto"/>
              <w:spacing w:line="240" w:lineRule="auto"/>
              <w:ind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>
              <w:rPr>
                <w:rFonts w:eastAsia="Calibri"/>
                <w:sz w:val="18"/>
                <w:szCs w:val="18"/>
                <w:lang w:eastAsia="zh-CN"/>
              </w:rPr>
              <w:t xml:space="preserve">соціального</w:t>
            </w:r>
            <w:r>
              <w:rPr>
                <w:rFonts w:eastAsia="Calibri"/>
                <w:sz w:val="18"/>
                <w:szCs w:val="18"/>
                <w:lang w:eastAsia="zh-CN"/>
              </w:rPr>
            </w:r>
          </w:p>
          <w:p>
            <w:pPr>
              <w:pStyle w:val="735"/>
              <w:pBdr/>
              <w:shd w:val="clear" w:color="auto" w:fill="auto"/>
              <w:spacing w:line="240" w:lineRule="auto"/>
              <w:ind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>
              <w:rPr>
                <w:rFonts w:eastAsia="Calibri"/>
                <w:sz w:val="18"/>
                <w:szCs w:val="18"/>
                <w:lang w:eastAsia="zh-CN"/>
              </w:rPr>
              <w:t xml:space="preserve">захисту</w:t>
            </w:r>
            <w:r>
              <w:rPr>
                <w:rFonts w:eastAsia="Calibri"/>
                <w:sz w:val="18"/>
                <w:szCs w:val="18"/>
                <w:lang w:eastAsia="zh-CN"/>
              </w:rPr>
            </w:r>
          </w:p>
          <w:p>
            <w:pPr>
              <w:pStyle w:val="735"/>
              <w:pBdr/>
              <w:shd w:val="clear" w:color="auto" w:fill="auto"/>
              <w:spacing w:line="240" w:lineRule="auto"/>
              <w:ind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>
              <w:rPr>
                <w:rFonts w:eastAsia="Calibri"/>
                <w:sz w:val="18"/>
                <w:szCs w:val="18"/>
                <w:lang w:eastAsia="zh-CN"/>
              </w:rPr>
              <w:t xml:space="preserve">населення Чернігівської</w:t>
            </w:r>
            <w:r>
              <w:rPr>
                <w:rFonts w:eastAsia="Calibri"/>
                <w:sz w:val="18"/>
                <w:szCs w:val="18"/>
                <w:lang w:eastAsia="zh-CN"/>
              </w:rPr>
            </w:r>
          </w:p>
          <w:p>
            <w:pPr>
              <w:pStyle w:val="735"/>
              <w:pBdr/>
              <w:shd w:val="clear" w:color="auto" w:fill="auto"/>
              <w:spacing w:line="240" w:lineRule="auto"/>
              <w:ind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>
              <w:rPr>
                <w:rFonts w:eastAsia="Calibri"/>
                <w:sz w:val="18"/>
                <w:szCs w:val="18"/>
                <w:lang w:eastAsia="zh-CN"/>
              </w:rPr>
              <w:t xml:space="preserve">обласної</w:t>
            </w:r>
            <w:r>
              <w:rPr>
                <w:rFonts w:eastAsia="Calibri"/>
                <w:sz w:val="18"/>
                <w:szCs w:val="18"/>
                <w:lang w:eastAsia="zh-CN"/>
              </w:rPr>
            </w:r>
          </w:p>
          <w:p>
            <w:pPr>
              <w:pStyle w:val="735"/>
              <w:pBdr/>
              <w:shd w:val="clear" w:color="auto" w:fill="auto"/>
              <w:spacing w:line="240" w:lineRule="auto"/>
              <w:ind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>
              <w:rPr>
                <w:rFonts w:eastAsia="Calibri"/>
                <w:sz w:val="18"/>
                <w:szCs w:val="18"/>
                <w:lang w:eastAsia="zh-CN"/>
              </w:rPr>
              <w:t xml:space="preserve">державної</w:t>
            </w:r>
            <w:r>
              <w:rPr>
                <w:rFonts w:eastAsia="Calibri"/>
                <w:sz w:val="18"/>
                <w:szCs w:val="18"/>
                <w:lang w:eastAsia="zh-CN"/>
              </w:rPr>
            </w:r>
          </w:p>
          <w:p>
            <w:pPr>
              <w:pStyle w:val="735"/>
              <w:pBdr/>
              <w:shd w:val="clear" w:color="auto" w:fill="auto"/>
              <w:spacing w:line="216" w:lineRule="auto"/>
              <w:ind w:right="-108"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адміністрації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2910,0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2910,0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</w:r>
            <w:r>
              <w:rPr>
                <w:color w:val="ff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 Дня захисту дітей виплачено одноразову грошову допомогу 5</w:t>
            </w:r>
            <w:r>
              <w:rPr>
                <w:sz w:val="18"/>
                <w:szCs w:val="18"/>
              </w:rPr>
              <w:t xml:space="preserve">82</w:t>
            </w:r>
            <w:r>
              <w:rPr>
                <w:sz w:val="18"/>
                <w:szCs w:val="18"/>
              </w:rPr>
              <w:t xml:space="preserve"> дітям загиблих (померлих) Захисників і Захисниць України</w:t>
            </w:r>
            <w:r>
              <w:rPr>
                <w:sz w:val="18"/>
                <w:szCs w:val="18"/>
              </w:rPr>
            </w:r>
          </w:p>
        </w:tc>
      </w:tr>
      <w:tr>
        <w:trPr>
          <w:cantSplit/>
          <w:trHeight w:val="113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Організація виплати щомісячної грошової допомоги членам сімей:</w:t>
            </w:r>
            <w:r>
              <w:rPr>
                <w:sz w:val="18"/>
                <w:szCs w:val="18"/>
              </w:rPr>
            </w:r>
          </w:p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загиблого (померлого) Захисника і Захисниці України;</w:t>
            </w:r>
            <w:r>
              <w:rPr>
                <w:sz w:val="18"/>
                <w:szCs w:val="18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загиблого (</w:t>
            </w:r>
            <w:r>
              <w:rPr>
                <w:sz w:val="18"/>
                <w:szCs w:val="18"/>
              </w:rPr>
              <w:t xml:space="preserve">пропавшого</w:t>
            </w:r>
            <w:r>
              <w:rPr>
                <w:sz w:val="18"/>
                <w:szCs w:val="18"/>
              </w:rPr>
              <w:t xml:space="preserve"> безвісти) військовослужбовця в Афганістані при виконанні інтернаціонального обов’язку</w:t>
            </w:r>
            <w:r>
              <w:rPr>
                <w:spacing w:val="-4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735"/>
              <w:pBdr/>
              <w:shd w:val="clear" w:color="auto" w:fill="auto"/>
              <w:spacing w:line="240" w:lineRule="auto"/>
              <w:ind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>
              <w:rPr>
                <w:rFonts w:eastAsia="Calibri"/>
                <w:sz w:val="18"/>
                <w:szCs w:val="18"/>
                <w:lang w:eastAsia="zh-CN"/>
              </w:rPr>
              <w:t xml:space="preserve">Департамент</w:t>
            </w:r>
            <w:r>
              <w:rPr>
                <w:rFonts w:eastAsia="Calibri"/>
                <w:sz w:val="18"/>
                <w:szCs w:val="18"/>
                <w:lang w:eastAsia="zh-CN"/>
              </w:rPr>
            </w:r>
          </w:p>
          <w:p>
            <w:pPr>
              <w:pStyle w:val="735"/>
              <w:pBdr/>
              <w:shd w:val="clear" w:color="auto" w:fill="auto"/>
              <w:spacing w:line="240" w:lineRule="auto"/>
              <w:ind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>
              <w:rPr>
                <w:rFonts w:eastAsia="Calibri"/>
                <w:sz w:val="18"/>
                <w:szCs w:val="18"/>
                <w:lang w:eastAsia="zh-CN"/>
              </w:rPr>
              <w:t xml:space="preserve">соціального</w:t>
            </w:r>
            <w:r>
              <w:rPr>
                <w:rFonts w:eastAsia="Calibri"/>
                <w:sz w:val="18"/>
                <w:szCs w:val="18"/>
                <w:lang w:eastAsia="zh-CN"/>
              </w:rPr>
            </w:r>
          </w:p>
          <w:p>
            <w:pPr>
              <w:pStyle w:val="735"/>
              <w:pBdr/>
              <w:shd w:val="clear" w:color="auto" w:fill="auto"/>
              <w:spacing w:line="240" w:lineRule="auto"/>
              <w:ind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>
              <w:rPr>
                <w:rFonts w:eastAsia="Calibri"/>
                <w:sz w:val="18"/>
                <w:szCs w:val="18"/>
                <w:lang w:eastAsia="zh-CN"/>
              </w:rPr>
              <w:t xml:space="preserve">захисту</w:t>
            </w:r>
            <w:r>
              <w:rPr>
                <w:rFonts w:eastAsia="Calibri"/>
                <w:sz w:val="18"/>
                <w:szCs w:val="18"/>
                <w:lang w:eastAsia="zh-CN"/>
              </w:rPr>
            </w:r>
          </w:p>
          <w:p>
            <w:pPr>
              <w:pStyle w:val="735"/>
              <w:pBdr/>
              <w:shd w:val="clear" w:color="auto" w:fill="auto"/>
              <w:spacing w:line="240" w:lineRule="auto"/>
              <w:ind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>
              <w:rPr>
                <w:rFonts w:eastAsia="Calibri"/>
                <w:sz w:val="18"/>
                <w:szCs w:val="18"/>
                <w:lang w:eastAsia="zh-CN"/>
              </w:rPr>
              <w:t xml:space="preserve">населення Чернігівської</w:t>
            </w:r>
            <w:r>
              <w:rPr>
                <w:rFonts w:eastAsia="Calibri"/>
                <w:sz w:val="18"/>
                <w:szCs w:val="18"/>
                <w:lang w:eastAsia="zh-CN"/>
              </w:rPr>
            </w:r>
          </w:p>
          <w:p>
            <w:pPr>
              <w:pStyle w:val="735"/>
              <w:pBdr/>
              <w:shd w:val="clear" w:color="auto" w:fill="auto"/>
              <w:spacing w:line="240" w:lineRule="auto"/>
              <w:ind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>
              <w:rPr>
                <w:rFonts w:eastAsia="Calibri"/>
                <w:sz w:val="18"/>
                <w:szCs w:val="18"/>
                <w:lang w:eastAsia="zh-CN"/>
              </w:rPr>
              <w:t xml:space="preserve">обласної</w:t>
            </w:r>
            <w:r>
              <w:rPr>
                <w:rFonts w:eastAsia="Calibri"/>
                <w:sz w:val="18"/>
                <w:szCs w:val="18"/>
                <w:lang w:eastAsia="zh-CN"/>
              </w:rPr>
            </w:r>
          </w:p>
          <w:p>
            <w:pPr>
              <w:pStyle w:val="735"/>
              <w:pBdr/>
              <w:shd w:val="clear" w:color="auto" w:fill="auto"/>
              <w:spacing w:line="240" w:lineRule="auto"/>
              <w:ind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>
              <w:rPr>
                <w:rFonts w:eastAsia="Calibri"/>
                <w:sz w:val="18"/>
                <w:szCs w:val="18"/>
                <w:lang w:eastAsia="zh-CN"/>
              </w:rPr>
              <w:t xml:space="preserve">державної</w:t>
            </w:r>
            <w:r>
              <w:rPr>
                <w:rFonts w:eastAsia="Calibri"/>
                <w:sz w:val="18"/>
                <w:szCs w:val="18"/>
                <w:lang w:eastAsia="zh-CN"/>
              </w:rPr>
            </w:r>
          </w:p>
          <w:p>
            <w:pPr>
              <w:pStyle w:val="735"/>
              <w:pBdr/>
              <w:shd w:val="clear" w:color="auto" w:fill="auto"/>
              <w:spacing w:line="216" w:lineRule="auto"/>
              <w:ind w:right="-108"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адміністрації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18024,0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17522,85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</w:r>
            <w:r>
              <w:rPr>
                <w:color w:val="ff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Упродовж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2024 року надано щомісячну грошову допомогу у розмірі 500 </w:t>
            </w:r>
            <w:r>
              <w:rPr>
                <w:sz w:val="18"/>
                <w:szCs w:val="18"/>
              </w:rPr>
              <w:t xml:space="preserve">грн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3460 </w:t>
            </w:r>
            <w:r>
              <w:rPr>
                <w:sz w:val="18"/>
                <w:szCs w:val="18"/>
              </w:rPr>
              <w:t xml:space="preserve">особам із числа членів сімей загиблого (померлого) Захисника і Захисниці України та 46 членам сімей, загиблих в Афганістані.</w:t>
            </w:r>
            <w:r>
              <w:rPr>
                <w:sz w:val="18"/>
                <w:szCs w:val="18"/>
              </w:rPr>
            </w:r>
          </w:p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>
          <w:cantSplit/>
          <w:trHeight w:val="113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Надання натуральної та/або грошової допомоги</w:t>
            </w:r>
            <w:r>
              <w:rPr>
                <w:spacing w:val="-4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735"/>
              <w:pBdr/>
              <w:shd w:val="clear" w:color="auto" w:fill="auto"/>
              <w:spacing w:line="240" w:lineRule="auto"/>
              <w:ind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>
              <w:rPr>
                <w:rFonts w:eastAsia="Calibri"/>
                <w:sz w:val="18"/>
                <w:szCs w:val="18"/>
                <w:lang w:eastAsia="zh-CN"/>
              </w:rPr>
              <w:t xml:space="preserve">Департамент</w:t>
            </w:r>
            <w:r>
              <w:rPr>
                <w:rFonts w:eastAsia="Calibri"/>
                <w:sz w:val="18"/>
                <w:szCs w:val="18"/>
                <w:lang w:eastAsia="zh-CN"/>
              </w:rPr>
            </w:r>
          </w:p>
          <w:p>
            <w:pPr>
              <w:pStyle w:val="735"/>
              <w:pBdr/>
              <w:shd w:val="clear" w:color="auto" w:fill="auto"/>
              <w:spacing w:line="240" w:lineRule="auto"/>
              <w:ind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>
              <w:rPr>
                <w:rFonts w:eastAsia="Calibri"/>
                <w:sz w:val="18"/>
                <w:szCs w:val="18"/>
                <w:lang w:eastAsia="zh-CN"/>
              </w:rPr>
              <w:t xml:space="preserve">соціального</w:t>
            </w:r>
            <w:r>
              <w:rPr>
                <w:rFonts w:eastAsia="Calibri"/>
                <w:sz w:val="18"/>
                <w:szCs w:val="18"/>
                <w:lang w:eastAsia="zh-CN"/>
              </w:rPr>
            </w:r>
          </w:p>
          <w:p>
            <w:pPr>
              <w:pStyle w:val="735"/>
              <w:pBdr/>
              <w:shd w:val="clear" w:color="auto" w:fill="auto"/>
              <w:spacing w:line="240" w:lineRule="auto"/>
              <w:ind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>
              <w:rPr>
                <w:rFonts w:eastAsia="Calibri"/>
                <w:sz w:val="18"/>
                <w:szCs w:val="18"/>
                <w:lang w:eastAsia="zh-CN"/>
              </w:rPr>
              <w:t xml:space="preserve">захисту</w:t>
            </w:r>
            <w:r>
              <w:rPr>
                <w:rFonts w:eastAsia="Calibri"/>
                <w:sz w:val="18"/>
                <w:szCs w:val="18"/>
                <w:lang w:eastAsia="zh-CN"/>
              </w:rPr>
            </w:r>
          </w:p>
          <w:p>
            <w:pPr>
              <w:pStyle w:val="735"/>
              <w:pBdr/>
              <w:shd w:val="clear" w:color="auto" w:fill="auto"/>
              <w:spacing w:line="240" w:lineRule="auto"/>
              <w:ind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>
              <w:rPr>
                <w:rFonts w:eastAsia="Calibri"/>
                <w:sz w:val="18"/>
                <w:szCs w:val="18"/>
                <w:lang w:eastAsia="zh-CN"/>
              </w:rPr>
              <w:t xml:space="preserve">населення Чернігівської</w:t>
            </w:r>
            <w:r>
              <w:rPr>
                <w:rFonts w:eastAsia="Calibri"/>
                <w:sz w:val="18"/>
                <w:szCs w:val="18"/>
                <w:lang w:eastAsia="zh-CN"/>
              </w:rPr>
            </w:r>
          </w:p>
          <w:p>
            <w:pPr>
              <w:pStyle w:val="735"/>
              <w:pBdr/>
              <w:shd w:val="clear" w:color="auto" w:fill="auto"/>
              <w:spacing w:line="240" w:lineRule="auto"/>
              <w:ind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>
              <w:rPr>
                <w:rFonts w:eastAsia="Calibri"/>
                <w:sz w:val="18"/>
                <w:szCs w:val="18"/>
                <w:lang w:eastAsia="zh-CN"/>
              </w:rPr>
              <w:t xml:space="preserve">обласної</w:t>
            </w:r>
            <w:r>
              <w:rPr>
                <w:rFonts w:eastAsia="Calibri"/>
                <w:sz w:val="18"/>
                <w:szCs w:val="18"/>
                <w:lang w:eastAsia="zh-CN"/>
              </w:rPr>
            </w:r>
          </w:p>
          <w:p>
            <w:pPr>
              <w:pStyle w:val="735"/>
              <w:pBdr/>
              <w:shd w:val="clear" w:color="auto" w:fill="auto"/>
              <w:spacing w:line="240" w:lineRule="auto"/>
              <w:ind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>
              <w:rPr>
                <w:rFonts w:eastAsia="Calibri"/>
                <w:sz w:val="18"/>
                <w:szCs w:val="18"/>
                <w:lang w:eastAsia="zh-CN"/>
              </w:rPr>
              <w:t xml:space="preserve">державної</w:t>
            </w:r>
            <w:r>
              <w:rPr>
                <w:rFonts w:eastAsia="Calibri"/>
                <w:sz w:val="18"/>
                <w:szCs w:val="18"/>
                <w:lang w:eastAsia="zh-CN"/>
              </w:rPr>
            </w:r>
          </w:p>
          <w:p>
            <w:pPr>
              <w:pStyle w:val="735"/>
              <w:pBdr/>
              <w:shd w:val="clear" w:color="auto" w:fill="auto"/>
              <w:spacing w:line="216" w:lineRule="auto"/>
              <w:ind w:right="-108"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адміністрації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 початку 2024 року проведено 23 засідання Гуманітарного штабу при обласній державній адміністрації, відповідно до рішень якого розподілено гума</w:t>
            </w:r>
            <w:r>
              <w:rPr>
                <w:sz w:val="18"/>
                <w:szCs w:val="18"/>
              </w:rPr>
              <w:t xml:space="preserve">нітарну допомогу між громадами, населення яких страждає від збройної агресії російської федерації. Зокрема, громадам області було розподілено гуманітарну допомогу, що надійшла через Департамент соціального захисту населення облдержадміністрації, у вигляді:</w:t>
            </w:r>
            <w:r>
              <w:rPr>
                <w:sz w:val="18"/>
                <w:szCs w:val="18"/>
              </w:rPr>
            </w:r>
          </w:p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  <w:t xml:space="preserve">продуктів</w:t>
            </w:r>
            <w:r>
              <w:rPr>
                <w:sz w:val="18"/>
                <w:szCs w:val="18"/>
              </w:rPr>
              <w:t xml:space="preserve"> харчування та побутової хімії (200 коробок від Релігійної організації «Регіональне Управління «Центральна Конференція Церкви Адвентистів Сьомого Дня в Україні»;</w:t>
            </w:r>
            <w:r>
              <w:rPr>
                <w:sz w:val="18"/>
                <w:szCs w:val="18"/>
              </w:rPr>
            </w:r>
          </w:p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  <w:t xml:space="preserve">санітарно-гігієнічних наборів (19 066 шт. від УВКБ ООН);</w:t>
            </w:r>
            <w:r>
              <w:rPr>
                <w:sz w:val="18"/>
                <w:szCs w:val="18"/>
              </w:rPr>
            </w:r>
          </w:p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 xml:space="preserve">пластівців (66 </w:t>
            </w:r>
            <w:r>
              <w:rPr>
                <w:sz w:val="18"/>
                <w:szCs w:val="18"/>
              </w:rPr>
              <w:t xml:space="preserve">палет</w:t>
            </w:r>
            <w:r>
              <w:rPr>
                <w:sz w:val="18"/>
                <w:szCs w:val="18"/>
              </w:rPr>
              <w:t xml:space="preserve"> від Національної федерації громадянського захисту Франції);</w:t>
            </w:r>
            <w:r>
              <w:rPr>
                <w:sz w:val="18"/>
                <w:szCs w:val="18"/>
              </w:rPr>
            </w:r>
          </w:p>
          <w:p>
            <w:pPr>
              <w:pBdr/>
              <w:spacing/>
              <w: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 xml:space="preserve">шкільн</w:t>
            </w:r>
            <w:r>
              <w:rPr>
                <w:sz w:val="16"/>
                <w:szCs w:val="16"/>
              </w:rPr>
              <w:t xml:space="preserve">их меблів</w:t>
            </w:r>
            <w:r>
              <w:rPr>
                <w:sz w:val="16"/>
                <w:szCs w:val="16"/>
              </w:rPr>
              <w:t xml:space="preserve"> від </w:t>
            </w:r>
            <w:r>
              <w:rPr>
                <w:sz w:val="16"/>
                <w:szCs w:val="16"/>
                <w:lang w:val="en-US"/>
              </w:rPr>
              <w:t xml:space="preserve">S</w:t>
            </w:r>
            <w:r>
              <w:rPr>
                <w:sz w:val="16"/>
                <w:szCs w:val="16"/>
              </w:rPr>
              <w:t xml:space="preserve">TICHTING OEKRAINSE GEMEENSCHAP </w:t>
            </w:r>
            <w:r>
              <w:rPr>
                <w:sz w:val="16"/>
                <w:szCs w:val="16"/>
                <w:lang w:val="en-US"/>
              </w:rPr>
              <w:t xml:space="preserve">VAN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 xml:space="preserve">NEDERLAND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 xml:space="preserve">NOORDZIJDE</w:t>
            </w:r>
            <w:r>
              <w:rPr>
                <w:sz w:val="16"/>
                <w:szCs w:val="16"/>
              </w:rPr>
              <w:t xml:space="preserve"> 33, </w:t>
            </w:r>
            <w:r>
              <w:rPr>
                <w:sz w:val="16"/>
                <w:szCs w:val="16"/>
                <w:lang w:val="en-US"/>
              </w:rPr>
              <w:t xml:space="preserve">WAALHAVEN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16"/>
                <w:szCs w:val="16"/>
              </w:rPr>
              <w:t xml:space="preserve">3036</w:t>
            </w:r>
            <w:r>
              <w:rPr>
                <w:sz w:val="16"/>
                <w:szCs w:val="16"/>
                <w:lang w:val="en-US"/>
              </w:rPr>
              <w:t xml:space="preserve">CD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 xml:space="preserve">ROTTERDAM</w:t>
            </w:r>
            <w:r>
              <w:rPr>
                <w:sz w:val="16"/>
                <w:szCs w:val="16"/>
              </w:rPr>
              <w:t xml:space="preserve">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16"/>
                <w:szCs w:val="16"/>
              </w:rPr>
              <w:t xml:space="preserve">НІДЕРЛАНДИ</w:t>
            </w:r>
            <w:r>
              <w:rPr>
                <w:sz w:val="16"/>
                <w:szCs w:val="16"/>
              </w:rPr>
              <w:t xml:space="preserve">;</w:t>
            </w:r>
            <w:r>
              <w:rPr>
                <w:sz w:val="16"/>
                <w:szCs w:val="16"/>
              </w:rPr>
            </w:r>
          </w:p>
          <w:p>
            <w:pPr>
              <w:pBdr/>
              <w:spacing/>
              <w: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Bdr/>
              <w:spacing/>
              <w: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Bdr/>
              <w:spacing/>
              <w:ind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</w:tr>
      <w:tr>
        <w:trPr>
          <w:cantSplit/>
          <w:trHeight w:val="113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735"/>
              <w:pBdr/>
              <w:shd w:val="clear" w:color="auto" w:fill="auto"/>
              <w:spacing w:line="240" w:lineRule="auto"/>
              <w:ind/>
              <w:jc w:val="both"/>
              <w:rPr>
                <w:rFonts w:eastAsia="Calibri"/>
                <w:sz w:val="18"/>
                <w:szCs w:val="18"/>
                <w:lang w:eastAsia="zh-CN"/>
              </w:rPr>
            </w:pPr>
            <w:r>
              <w:rPr>
                <w:rFonts w:eastAsia="Calibri"/>
                <w:sz w:val="18"/>
                <w:szCs w:val="18"/>
                <w:lang w:eastAsia="zh-CN"/>
              </w:rPr>
            </w:r>
            <w:r>
              <w:rPr>
                <w:rFonts w:eastAsia="Calibri"/>
                <w:sz w:val="18"/>
                <w:szCs w:val="18"/>
                <w:lang w:eastAsia="zh-CN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</w:r>
            <w:r>
              <w:rPr>
                <w:color w:val="ff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color w:val="000000"/>
                <w:sz w:val="16"/>
                <w:szCs w:val="16"/>
              </w:rPr>
              <w:t xml:space="preserve">шкільн</w:t>
            </w:r>
            <w:r>
              <w:rPr>
                <w:color w:val="000000"/>
                <w:sz w:val="16"/>
                <w:szCs w:val="16"/>
              </w:rPr>
              <w:t xml:space="preserve">ого</w:t>
            </w:r>
            <w:r>
              <w:rPr>
                <w:color w:val="000000"/>
                <w:sz w:val="16"/>
                <w:szCs w:val="16"/>
              </w:rPr>
              <w:t xml:space="preserve">  інвентар</w:t>
            </w:r>
            <w:r>
              <w:rPr>
                <w:color w:val="000000"/>
                <w:sz w:val="16"/>
                <w:szCs w:val="16"/>
              </w:rPr>
              <w:t xml:space="preserve">ю</w:t>
            </w:r>
            <w:r>
              <w:rPr>
                <w:color w:val="000000"/>
                <w:sz w:val="16"/>
                <w:szCs w:val="16"/>
              </w:rPr>
              <w:t xml:space="preserve"> від Громадської організації «Фонд сім’ї Холод»</w:t>
            </w:r>
            <w:r>
              <w:rPr>
                <w:color w:val="000000"/>
                <w:sz w:val="16"/>
                <w:szCs w:val="16"/>
              </w:rPr>
              <w:t xml:space="preserve">;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-к</w:t>
            </w:r>
            <w:r>
              <w:rPr>
                <w:color w:val="000000"/>
                <w:sz w:val="18"/>
                <w:szCs w:val="18"/>
              </w:rPr>
              <w:t xml:space="preserve">омплект</w:t>
            </w:r>
            <w:r>
              <w:rPr>
                <w:color w:val="000000"/>
                <w:sz w:val="18"/>
                <w:szCs w:val="18"/>
              </w:rPr>
              <w:t xml:space="preserve">ів</w:t>
            </w:r>
            <w:r>
              <w:rPr>
                <w:color w:val="000000"/>
                <w:sz w:val="18"/>
                <w:szCs w:val="18"/>
              </w:rPr>
              <w:t xml:space="preserve"> індивідуальн</w:t>
            </w:r>
            <w:r>
              <w:rPr>
                <w:color w:val="000000"/>
                <w:sz w:val="18"/>
                <w:szCs w:val="18"/>
              </w:rPr>
              <w:t xml:space="preserve">их</w:t>
            </w:r>
            <w:r>
              <w:rPr>
                <w:color w:val="000000"/>
                <w:sz w:val="18"/>
                <w:szCs w:val="18"/>
              </w:rPr>
              <w:t xml:space="preserve"> від 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FEDERATION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NATIONALE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DE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PROTECTION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CIVILE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PANTIN</w:t>
            </w:r>
            <w:r>
              <w:rPr>
                <w:color w:val="000000"/>
                <w:sz w:val="18"/>
                <w:szCs w:val="18"/>
              </w:rPr>
              <w:t xml:space="preserve">-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FRANCE</w:t>
            </w:r>
            <w:r>
              <w:rPr>
                <w:color w:val="000000"/>
                <w:sz w:val="18"/>
                <w:szCs w:val="18"/>
              </w:rPr>
              <w:t xml:space="preserve">, ФРАНЦІЯ</w:t>
            </w:r>
            <w:r>
              <w:rPr>
                <w:sz w:val="18"/>
                <w:szCs w:val="18"/>
              </w:rPr>
            </w:r>
          </w:p>
        </w:tc>
      </w:tr>
      <w:tr>
        <w:trPr>
          <w:cantSplit/>
          <w:trHeight w:val="113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Сприяння залученню Захисників і Захисниць України до участі у заходах з оздоровчої рухової активності в рамках реалізації соціального проекту «Активні парки – локації здорової України»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Департамент сім’ї, молоді та спорту облдержадміністрації, обласний центр фізичного здоров’я населення «Спорт для всіх»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 w:line="216" w:lineRule="auto"/>
              <w:ind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В Чернігівській області </w:t>
            </w:r>
            <w:r>
              <w:rPr>
                <w:iCs/>
                <w:sz w:val="18"/>
                <w:szCs w:val="18"/>
              </w:rPr>
              <w:t xml:space="preserve">облаштовано</w:t>
            </w:r>
            <w:r>
              <w:rPr>
                <w:iCs/>
                <w:sz w:val="18"/>
                <w:szCs w:val="18"/>
              </w:rPr>
              <w:t xml:space="preserve"> 19 </w:t>
            </w:r>
            <w:r>
              <w:rPr>
                <w:iCs/>
                <w:sz w:val="18"/>
                <w:szCs w:val="18"/>
              </w:rPr>
              <w:t xml:space="preserve">локацій</w:t>
            </w:r>
            <w:r>
              <w:rPr>
                <w:iCs/>
                <w:sz w:val="18"/>
                <w:szCs w:val="18"/>
              </w:rPr>
              <w:t xml:space="preserve"> в рамках соціального проекту «Активні парки – локації здорової України».</w:t>
            </w:r>
            <w:r>
              <w:rPr>
                <w:iCs/>
                <w:sz w:val="18"/>
                <w:szCs w:val="18"/>
              </w:rPr>
            </w:r>
          </w:p>
          <w:p>
            <w:pPr>
              <w:pBdr/>
              <w:spacing w:line="216" w:lineRule="auto"/>
              <w:ind/>
              <w:rPr>
                <w:iCs/>
                <w:color w:val="ff0000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 xml:space="preserve">Протягом 2024 року проведено 657 фізкультурно-оздоровчих та спортивних заходів, до участі в яких залучалися усі бажаючі, в т.ч. Захисники і Захисниці України.</w:t>
            </w:r>
            <w:r>
              <w:rPr>
                <w:iCs/>
                <w:color w:val="ff0000"/>
                <w:sz w:val="18"/>
                <w:szCs w:val="18"/>
              </w:rPr>
            </w:r>
          </w:p>
        </w:tc>
      </w:tr>
      <w:tr>
        <w:trPr>
          <w:cantSplit/>
          <w:trHeight w:val="113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Формування ефективної системи мотивації Захисників і Захисниць України до активного способу життя, зокрема підготовки та участі у Всеукраїнських та міжнародних спортивних змаганнях «Ігри Воїнів» та «Ігри Нескорених»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Департамент сім’ї, молоді та спорту облдержадміністрації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 w:line="216" w:lineRule="auto"/>
              <w:ind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 xml:space="preserve">У Всеукраїнських змаганнях «Ігри Нескорених» - національному відборі до національної збірної команди України «Ігри Нескорених», який відбувся у період з 31 травня по 02 червня 2024 року, від Чернігівської області взяли участь 18 учасників.</w:t>
            </w:r>
            <w:r>
              <w:rPr>
                <w:spacing w:val="-4"/>
                <w:sz w:val="18"/>
                <w:szCs w:val="18"/>
              </w:rPr>
            </w:r>
          </w:p>
          <w:p>
            <w:pPr>
              <w:pBdr/>
              <w:spacing w:line="216" w:lineRule="auto"/>
              <w:ind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 xml:space="preserve">Ветерани Чернігівщини гідно представили нашу область на зазначених вище змаганнях, показавши неймовірну силу духу та перемогу над власним тілом і здобули 5 медалей, з них 2 золотих та 3 срібних в змаганнях у штовханні ядра, метанні диску та </w:t>
            </w:r>
            <w:r>
              <w:rPr>
                <w:spacing w:val="-4"/>
                <w:sz w:val="18"/>
                <w:szCs w:val="18"/>
              </w:rPr>
              <w:t xml:space="preserve">пауерліфтингу</w:t>
            </w:r>
            <w:r>
              <w:rPr>
                <w:spacing w:val="-4"/>
                <w:sz w:val="18"/>
                <w:szCs w:val="18"/>
              </w:rPr>
              <w:t xml:space="preserve">.</w:t>
            </w:r>
            <w:r>
              <w:rPr>
                <w:spacing w:val="-4"/>
                <w:sz w:val="18"/>
                <w:szCs w:val="18"/>
              </w:rPr>
            </w:r>
          </w:p>
          <w:p>
            <w:pPr>
              <w:pBdr/>
              <w:spacing w:line="216" w:lineRule="auto"/>
              <w:ind/>
              <w:rPr>
                <w:color w:val="ff0000"/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 xml:space="preserve">Департаментом сім’ї, молоді та спорту обласної державної адміністрації забезпечено підготовку та дольову участь у відрядженні спортсменів на вказані змагання.</w:t>
            </w:r>
            <w:r>
              <w:rPr>
                <w:color w:val="ff0000"/>
                <w:spacing w:val="-4"/>
                <w:sz w:val="18"/>
                <w:szCs w:val="18"/>
              </w:rPr>
            </w:r>
          </w:p>
        </w:tc>
      </w:tr>
      <w:tr>
        <w:trPr>
          <w:trHeight w:val="113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Висвітлення у місцевих засобах масової інформації заходів у рамках реалізації Програми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zh-CN"/>
              </w:rPr>
              <w:t xml:space="preserve">Департамент інформаційної діяльності та комунікацій з громадськістю Чернігівської обласної державної адміністрації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 w:line="216" w:lineRule="auto"/>
              <w:ind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 xml:space="preserve">На офіційному </w:t>
            </w:r>
            <w:r>
              <w:rPr>
                <w:spacing w:val="-4"/>
                <w:sz w:val="18"/>
                <w:szCs w:val="18"/>
              </w:rPr>
              <w:t xml:space="preserve">вебсайті</w:t>
            </w:r>
            <w:r>
              <w:rPr>
                <w:spacing w:val="-4"/>
                <w:sz w:val="18"/>
                <w:szCs w:val="18"/>
              </w:rPr>
              <w:t xml:space="preserve"> та </w:t>
            </w:r>
            <w:r>
              <w:rPr>
                <w:spacing w:val="-4"/>
                <w:sz w:val="18"/>
                <w:szCs w:val="18"/>
              </w:rPr>
              <w:t xml:space="preserve">соцмережах</w:t>
            </w:r>
            <w:r>
              <w:rPr>
                <w:spacing w:val="-4"/>
                <w:sz w:val="18"/>
                <w:szCs w:val="18"/>
              </w:rPr>
              <w:t xml:space="preserve"> Чернігівської ОВА упродовж звітного періоду висвітлено близько 30 тематичних матеріалів. Крім того, у</w:t>
            </w:r>
            <w:r>
              <w:rPr>
                <w:spacing w:val="-4"/>
                <w:sz w:val="18"/>
                <w:szCs w:val="18"/>
              </w:rPr>
            </w:r>
          </w:p>
          <w:p>
            <w:pPr>
              <w:pBdr/>
              <w:spacing w:line="216" w:lineRule="auto"/>
              <w:ind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 xml:space="preserve">листопаді одна зі щотижневих</w:t>
            </w:r>
            <w:r>
              <w:rPr>
                <w:spacing w:val="-4"/>
                <w:sz w:val="18"/>
                <w:szCs w:val="18"/>
              </w:rPr>
            </w:r>
          </w:p>
          <w:p>
            <w:pPr>
              <w:pBdr/>
              <w:spacing w:line="216" w:lineRule="auto"/>
              <w:ind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 xml:space="preserve">зустрічей в ОВА «Діалог влади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 xml:space="preserve">та бізнесу» була присвячена підтримці ветеранів (говорили</w:t>
            </w:r>
            <w:r>
              <w:rPr>
                <w:spacing w:val="-4"/>
                <w:sz w:val="18"/>
                <w:szCs w:val="18"/>
              </w:rPr>
            </w:r>
          </w:p>
          <w:p>
            <w:pPr>
              <w:pBdr/>
              <w:spacing w:line="216" w:lineRule="auto"/>
              <w:ind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 xml:space="preserve">про наявні програми з</w:t>
            </w:r>
            <w:r>
              <w:rPr>
                <w:spacing w:val="-4"/>
                <w:sz w:val="18"/>
                <w:szCs w:val="18"/>
              </w:rPr>
            </w:r>
          </w:p>
          <w:p>
            <w:pPr>
              <w:pBdr/>
              <w:spacing w:line="216" w:lineRule="auto"/>
              <w:ind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 xml:space="preserve">навчання, працевлаштування,</w:t>
            </w:r>
            <w:r>
              <w:rPr>
                <w:spacing w:val="-4"/>
                <w:sz w:val="18"/>
                <w:szCs w:val="18"/>
              </w:rPr>
            </w:r>
          </w:p>
          <w:p>
            <w:pPr>
              <w:pBdr/>
              <w:spacing w:line="216" w:lineRule="auto"/>
              <w:ind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 xml:space="preserve">розвитку чи започаткування</w:t>
            </w:r>
            <w:r>
              <w:rPr>
                <w:spacing w:val="-4"/>
                <w:sz w:val="18"/>
                <w:szCs w:val="18"/>
              </w:rPr>
            </w:r>
          </w:p>
          <w:p>
            <w:pPr>
              <w:pBdr/>
              <w:spacing w:line="216" w:lineRule="auto"/>
              <w:ind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 xml:space="preserve">власної справи). Серед</w:t>
            </w:r>
            <w:r>
              <w:rPr>
                <w:spacing w:val="-4"/>
                <w:sz w:val="18"/>
                <w:szCs w:val="18"/>
              </w:rPr>
            </w:r>
          </w:p>
          <w:p>
            <w:pPr>
              <w:pBdr/>
              <w:spacing w:line="216" w:lineRule="auto"/>
              <w:ind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 xml:space="preserve">висвітлених матеріалів –</w:t>
            </w:r>
            <w:r>
              <w:rPr>
                <w:spacing w:val="-4"/>
                <w:sz w:val="18"/>
                <w:szCs w:val="18"/>
              </w:rPr>
            </w:r>
          </w:p>
          <w:p>
            <w:pPr>
              <w:pBdr/>
              <w:spacing w:line="216" w:lineRule="auto"/>
              <w:ind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 xml:space="preserve">проведення навчальної зустрічі</w:t>
            </w:r>
            <w:r>
              <w:rPr>
                <w:spacing w:val="-4"/>
                <w:sz w:val="18"/>
                <w:szCs w:val="18"/>
              </w:rPr>
            </w:r>
          </w:p>
          <w:p>
            <w:pPr>
              <w:pBdr/>
              <w:spacing w:line="216" w:lineRule="auto"/>
              <w:ind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 xml:space="preserve">з обміну досвідом в межах</w:t>
            </w:r>
            <w:r>
              <w:rPr>
                <w:spacing w:val="-4"/>
                <w:sz w:val="18"/>
                <w:szCs w:val="18"/>
              </w:rPr>
            </w:r>
          </w:p>
          <w:p>
            <w:pPr>
              <w:pBdr/>
              <w:spacing w:line="216" w:lineRule="auto"/>
              <w:ind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 xml:space="preserve">ініціативи «Ветеранські центри</w:t>
            </w:r>
            <w:r>
              <w:rPr>
                <w:spacing w:val="-4"/>
                <w:sz w:val="18"/>
                <w:szCs w:val="18"/>
              </w:rPr>
            </w:r>
          </w:p>
          <w:p>
            <w:pPr>
              <w:pBdr/>
              <w:spacing w:line="216" w:lineRule="auto"/>
              <w:ind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 xml:space="preserve">“Свої</w:t>
            </w:r>
            <w:r>
              <w:rPr>
                <w:spacing w:val="-4"/>
                <w:sz w:val="18"/>
                <w:szCs w:val="18"/>
              </w:rPr>
              <w:t xml:space="preserve">. </w:t>
            </w:r>
            <w:r>
              <w:rPr>
                <w:spacing w:val="-4"/>
                <w:sz w:val="18"/>
                <w:szCs w:val="18"/>
              </w:rPr>
              <w:t xml:space="preserve">Разом”</w:t>
            </w:r>
            <w:r>
              <w:rPr>
                <w:spacing w:val="-4"/>
                <w:sz w:val="18"/>
                <w:szCs w:val="18"/>
              </w:rPr>
              <w:t xml:space="preserve"> в Іванівській та</w:t>
            </w:r>
            <w:r>
              <w:rPr>
                <w:spacing w:val="-4"/>
                <w:sz w:val="18"/>
                <w:szCs w:val="18"/>
              </w:rPr>
            </w:r>
          </w:p>
          <w:p>
            <w:pPr>
              <w:pBdr/>
              <w:spacing w:line="216" w:lineRule="auto"/>
              <w:ind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 xml:space="preserve">Ріпкинській</w:t>
            </w:r>
            <w:r>
              <w:rPr>
                <w:spacing w:val="-4"/>
                <w:sz w:val="18"/>
                <w:szCs w:val="18"/>
              </w:rPr>
              <w:t xml:space="preserve"> громадах</w:t>
            </w:r>
            <w:r>
              <w:rPr>
                <w:spacing w:val="-4"/>
                <w:sz w:val="18"/>
                <w:szCs w:val="18"/>
              </w:rPr>
            </w:r>
          </w:p>
          <w:p>
            <w:pPr>
              <w:pBdr/>
              <w:spacing w:line="216" w:lineRule="auto"/>
              <w:ind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 xml:space="preserve">Чернігівської області»,</w:t>
            </w:r>
            <w:r>
              <w:rPr>
                <w:spacing w:val="-4"/>
                <w:sz w:val="18"/>
                <w:szCs w:val="18"/>
              </w:rPr>
            </w:r>
          </w:p>
          <w:p>
            <w:pPr>
              <w:pBdr/>
              <w:spacing w:line="216" w:lineRule="auto"/>
              <w:ind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 xml:space="preserve">ветеранського форуму «Герої</w:t>
            </w:r>
            <w:r>
              <w:rPr>
                <w:spacing w:val="-4"/>
                <w:sz w:val="18"/>
                <w:szCs w:val="18"/>
              </w:rPr>
            </w:r>
          </w:p>
          <w:p>
            <w:pPr>
              <w:pBdr/>
              <w:spacing w:line="216" w:lineRule="auto"/>
              <w:ind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 xml:space="preserve">серед нас – від боротьби до</w:t>
            </w:r>
            <w:r>
              <w:rPr>
                <w:spacing w:val="-4"/>
                <w:sz w:val="18"/>
                <w:szCs w:val="18"/>
              </w:rPr>
            </w:r>
          </w:p>
          <w:p>
            <w:pPr>
              <w:pBdr/>
              <w:spacing w:line="216" w:lineRule="auto"/>
              <w:ind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 xml:space="preserve">відновлення»; запровадження</w:t>
            </w:r>
            <w:r>
              <w:rPr>
                <w:spacing w:val="-4"/>
                <w:sz w:val="18"/>
                <w:szCs w:val="18"/>
              </w:rPr>
            </w:r>
          </w:p>
          <w:p>
            <w:pPr>
              <w:pBdr/>
              <w:spacing w:line="216" w:lineRule="auto"/>
              <w:ind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 xml:space="preserve">пілотного </w:t>
            </w:r>
            <w:r>
              <w:rPr>
                <w:spacing w:val="-4"/>
                <w:sz w:val="18"/>
                <w:szCs w:val="18"/>
              </w:rPr>
              <w:t xml:space="preserve">проєкту</w:t>
            </w:r>
            <w:r>
              <w:rPr>
                <w:spacing w:val="-4"/>
                <w:sz w:val="18"/>
                <w:szCs w:val="18"/>
              </w:rPr>
              <w:t xml:space="preserve">,</w:t>
            </w:r>
            <w:r>
              <w:rPr>
                <w:spacing w:val="-4"/>
                <w:sz w:val="18"/>
                <w:szCs w:val="18"/>
              </w:rPr>
            </w:r>
          </w:p>
          <w:p>
            <w:pPr>
              <w:pBdr/>
              <w:spacing w:line="216" w:lineRule="auto"/>
              <w:ind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 xml:space="preserve">спрямованого на підтримку</w:t>
            </w:r>
            <w:r>
              <w:rPr>
                <w:spacing w:val="-4"/>
                <w:sz w:val="18"/>
                <w:szCs w:val="18"/>
              </w:rPr>
            </w:r>
          </w:p>
          <w:p>
            <w:pPr>
              <w:pBdr/>
              <w:spacing w:line="216" w:lineRule="auto"/>
              <w:ind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 xml:space="preserve">ветеранів війни та</w:t>
            </w:r>
            <w:r>
              <w:rPr>
                <w:spacing w:val="-4"/>
                <w:sz w:val="18"/>
                <w:szCs w:val="18"/>
              </w:rPr>
            </w:r>
          </w:p>
          <w:p>
            <w:pPr>
              <w:pBdr/>
              <w:spacing w:line="216" w:lineRule="auto"/>
              <w:ind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 xml:space="preserve">військовослужбовців під час</w:t>
            </w:r>
            <w:r>
              <w:rPr>
                <w:spacing w:val="-4"/>
                <w:sz w:val="18"/>
                <w:szCs w:val="18"/>
              </w:rPr>
            </w:r>
          </w:p>
          <w:p>
            <w:pPr>
              <w:pBdr/>
              <w:spacing w:line="216" w:lineRule="auto"/>
              <w:ind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 xml:space="preserve">лікування в закладах охорони</w:t>
            </w:r>
            <w:r>
              <w:rPr>
                <w:spacing w:val="-4"/>
                <w:sz w:val="18"/>
                <w:szCs w:val="18"/>
              </w:rPr>
            </w:r>
          </w:p>
          <w:p>
            <w:pPr>
              <w:pBdr/>
              <w:spacing w:line="216" w:lineRule="auto"/>
              <w:ind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 xml:space="preserve">здоров’я; передача сертифікатів</w:t>
            </w:r>
            <w:r>
              <w:rPr>
                <w:spacing w:val="-4"/>
                <w:sz w:val="18"/>
                <w:szCs w:val="18"/>
              </w:rPr>
            </w:r>
          </w:p>
          <w:p>
            <w:pPr>
              <w:pBdr/>
              <w:spacing w:line="216" w:lineRule="auto"/>
              <w:ind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 xml:space="preserve">на придбання житла ветеранам</w:t>
            </w:r>
            <w:r>
              <w:rPr>
                <w:spacing w:val="-4"/>
                <w:sz w:val="18"/>
                <w:szCs w:val="18"/>
              </w:rPr>
            </w:r>
          </w:p>
          <w:p>
            <w:pPr>
              <w:pBdr/>
              <w:spacing w:line="216" w:lineRule="auto"/>
              <w:ind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 xml:space="preserve">та членам їхніх родин; зміни до</w:t>
            </w:r>
            <w:r>
              <w:rPr>
                <w:spacing w:val="-4"/>
                <w:sz w:val="18"/>
                <w:szCs w:val="18"/>
              </w:rPr>
            </w:r>
          </w:p>
          <w:p>
            <w:pPr>
              <w:pBdr/>
              <w:spacing w:line="216" w:lineRule="auto"/>
              <w:ind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 xml:space="preserve">обласної Програми соціальної</w:t>
            </w:r>
            <w:r>
              <w:rPr>
                <w:spacing w:val="-4"/>
                <w:sz w:val="18"/>
                <w:szCs w:val="18"/>
              </w:rPr>
            </w:r>
          </w:p>
          <w:p>
            <w:pPr>
              <w:pBdr/>
              <w:spacing w:line="216" w:lineRule="auto"/>
              <w:ind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 xml:space="preserve">підтримки Захисників і</w:t>
            </w:r>
            <w:r>
              <w:rPr>
                <w:spacing w:val="-4"/>
                <w:sz w:val="18"/>
                <w:szCs w:val="18"/>
              </w:rPr>
            </w:r>
          </w:p>
          <w:p>
            <w:pPr>
              <w:pBdr/>
              <w:spacing w:line="216" w:lineRule="auto"/>
              <w:ind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 xml:space="preserve">Захисниць та членів їхніх сімей;</w:t>
            </w:r>
            <w:r>
              <w:rPr>
                <w:spacing w:val="-4"/>
                <w:sz w:val="18"/>
                <w:szCs w:val="18"/>
              </w:rPr>
            </w:r>
          </w:p>
          <w:p>
            <w:pPr>
              <w:pBdr/>
              <w:spacing w:line="216" w:lineRule="auto"/>
              <w:ind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 xml:space="preserve">створення ветеранських</w:t>
            </w:r>
            <w:r>
              <w:rPr>
                <w:spacing w:val="-4"/>
                <w:sz w:val="18"/>
                <w:szCs w:val="18"/>
              </w:rPr>
            </w:r>
          </w:p>
          <w:p>
            <w:pPr>
              <w:pBdr/>
              <w:spacing w:line="216" w:lineRule="auto"/>
              <w:ind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 xml:space="preserve">просторів; </w:t>
            </w:r>
            <w:r>
              <w:rPr>
                <w:spacing w:val="-4"/>
                <w:sz w:val="18"/>
                <w:szCs w:val="18"/>
              </w:rPr>
              <w:t xml:space="preserve">запровадження</w:t>
            </w:r>
            <w:r>
              <w:rPr>
                <w:spacing w:val="-4"/>
                <w:sz w:val="18"/>
                <w:szCs w:val="18"/>
              </w:rPr>
            </w:r>
          </w:p>
          <w:p>
            <w:pPr>
              <w:pBdr/>
              <w:spacing w:line="216" w:lineRule="auto"/>
              <w:ind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 xml:space="preserve">інституту помічника ветерана;</w:t>
            </w:r>
            <w:r>
              <w:rPr>
                <w:spacing w:val="-4"/>
                <w:sz w:val="18"/>
                <w:szCs w:val="18"/>
              </w:rPr>
            </w:r>
          </w:p>
          <w:p>
            <w:pPr>
              <w:pBdr/>
              <w:spacing w:line="216" w:lineRule="auto"/>
              <w:ind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 xml:space="preserve">численні заходи, пов’язані з</w:t>
            </w:r>
            <w:r>
              <w:rPr>
                <w:spacing w:val="-4"/>
                <w:sz w:val="18"/>
                <w:szCs w:val="18"/>
              </w:rPr>
            </w:r>
          </w:p>
          <w:p>
            <w:pPr>
              <w:pBdr/>
              <w:spacing w:line="216" w:lineRule="auto"/>
              <w:ind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 xml:space="preserve">підтримкою ментального</w:t>
            </w:r>
            <w:r>
              <w:rPr>
                <w:spacing w:val="-4"/>
                <w:sz w:val="18"/>
                <w:szCs w:val="18"/>
              </w:rPr>
            </w:r>
          </w:p>
          <w:p>
            <w:pPr>
              <w:pBdr/>
              <w:spacing w:line="216" w:lineRule="auto"/>
              <w:ind/>
              <w:rPr>
                <w:iCs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 xml:space="preserve">здоров’я, та інші.</w:t>
            </w:r>
            <w:r>
              <w:rPr>
                <w:iCs/>
                <w:sz w:val="18"/>
                <w:szCs w:val="18"/>
              </w:rPr>
            </w:r>
          </w:p>
        </w:tc>
      </w:tr>
    </w:tbl>
    <w:p>
      <w:pPr>
        <w:pBdr/>
        <w:shd w:val="clear" w:color="auto" w:fill="ffffff"/>
        <w:spacing/>
        <w:ind w:firstLine="146" w:left="34"/>
        <w:jc w:val="both"/>
        <w:rPr/>
      </w:pPr>
      <w:r/>
      <w:r/>
    </w:p>
    <w:p>
      <w:pPr>
        <w:pBdr/>
        <w:shd w:val="clear" w:color="auto" w:fill="ffffff"/>
        <w:spacing/>
        <w:ind w:firstLine="146" w:left="34"/>
        <w:jc w:val="both"/>
        <w:rPr/>
      </w:pPr>
      <w:r/>
      <w:r/>
    </w:p>
    <w:p>
      <w:pPr>
        <w:pBdr/>
        <w:shd w:val="clear" w:color="auto" w:fill="ffffff"/>
        <w:spacing/>
        <w:ind w:firstLine="146" w:left="34"/>
        <w:jc w:val="both"/>
        <w:rPr/>
      </w:pPr>
      <w:r/>
      <w:r/>
    </w:p>
    <w:p>
      <w:pPr>
        <w:pBdr/>
        <w:shd w:val="clear" w:color="auto" w:fill="ffffff"/>
        <w:spacing/>
        <w:ind w:firstLine="146" w:left="34"/>
        <w:jc w:val="both"/>
        <w:rPr/>
      </w:pPr>
      <w:r/>
      <w:r/>
    </w:p>
    <w:p>
      <w:pPr>
        <w:pBdr/>
        <w:shd w:val="clear" w:color="auto" w:fill="ffffff"/>
        <w:spacing/>
        <w:ind w:firstLine="146" w:left="34"/>
        <w:jc w:val="both"/>
        <w:rPr/>
      </w:pPr>
      <w:r/>
      <w:r/>
    </w:p>
    <w:p>
      <w:pPr>
        <w:pBdr/>
        <w:shd w:val="clear" w:color="auto" w:fill="ffffff"/>
        <w:spacing/>
        <w:ind w:firstLine="146" w:left="34"/>
        <w:jc w:val="both"/>
        <w:rPr/>
      </w:pPr>
      <w:r>
        <w:t xml:space="preserve">5. Аналіз виконання за видатками в цілому за програмою:</w:t>
      </w:r>
      <w:r/>
    </w:p>
    <w:p>
      <w:pPr>
        <w:pBdr/>
        <w:shd w:val="clear" w:color="auto" w:fill="ffffff"/>
        <w:spacing/>
        <w:ind w:firstLine="146" w:left="34"/>
        <w:jc w:val="right"/>
        <w:rPr/>
      </w:pPr>
      <w:r>
        <w:t xml:space="preserve">тис. грн.</w:t>
      </w:r>
      <w:r/>
    </w:p>
    <w:tbl>
      <w:tblPr>
        <w:tblW w:w="149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594"/>
        <w:gridCol w:w="1650"/>
        <w:gridCol w:w="1688"/>
        <w:gridCol w:w="1595"/>
        <w:gridCol w:w="1651"/>
        <w:gridCol w:w="1689"/>
        <w:gridCol w:w="1595"/>
        <w:gridCol w:w="1651"/>
        <w:gridCol w:w="1879"/>
      </w:tblGrid>
      <w:tr>
        <w:trPr/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3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Бюджетні асигнування з урахуванням змін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3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Проведені видатки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Відхилення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усього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загальний фонд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спеціальний фонд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усього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загальний фонд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спеціальний фонд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усього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загальний фонд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спеціальний фонд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35713,00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35713,00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30195,85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30195,85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/>
            <w:r/>
          </w:p>
          <w:p>
            <w:pPr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5508,05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5508,05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/>
            <w:r/>
          </w:p>
          <w:p>
            <w:pPr>
              <w:pBdr/>
              <w:spacing/>
              <w:ind/>
              <w:jc w:val="center"/>
              <w:rPr/>
            </w:pPr>
            <w:r/>
            <w:r/>
          </w:p>
        </w:tc>
      </w:tr>
    </w:tbl>
    <w:p>
      <w:pPr>
        <w:pBdr/>
        <w:spacing/>
        <w:ind w:firstLine="11160" w:left="-120"/>
        <w:jc w:val="both"/>
        <w:rPr>
          <w:color w:val="ff0000"/>
        </w:rPr>
      </w:pPr>
      <w:r>
        <w:rPr>
          <w:color w:val="ff0000"/>
        </w:rPr>
      </w:r>
      <w:r>
        <w:rPr>
          <w:color w:val="ff0000"/>
        </w:rPr>
      </w:r>
    </w:p>
    <w:p>
      <w:pPr>
        <w:pBdr/>
        <w:spacing/>
        <w:ind w:firstLine="11160" w:left="-120"/>
        <w:jc w:val="both"/>
        <w:rPr>
          <w:color w:val="ff0000"/>
        </w:rPr>
      </w:pPr>
      <w:r>
        <w:rPr>
          <w:color w:val="ff0000"/>
        </w:rPr>
      </w:r>
      <w:r>
        <w:rPr>
          <w:color w:val="ff0000"/>
        </w:rPr>
      </w:r>
    </w:p>
    <w:p>
      <w:pPr>
        <w:pBdr/>
        <w:spacing/>
        <w:ind w:firstLine="11160" w:left="-120"/>
        <w:jc w:val="both"/>
        <w:rPr>
          <w:color w:val="ff0000"/>
        </w:rPr>
      </w:pPr>
      <w:r>
        <w:rPr>
          <w:color w:val="ff0000"/>
        </w:rPr>
      </w:r>
      <w:r>
        <w:rPr>
          <w:color w:val="ff0000"/>
        </w:rPr>
      </w:r>
    </w:p>
    <w:p>
      <w:pPr>
        <w:pBdr/>
        <w:spacing/>
        <w:ind/>
        <w:jc w:val="center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</w:r>
      <w:r>
        <w:rPr>
          <w:b/>
          <w:color w:val="ff0000"/>
          <w:sz w:val="26"/>
          <w:szCs w:val="26"/>
        </w:rPr>
      </w:r>
    </w:p>
    <w:sectPr>
      <w:headerReference w:type="default" r:id="rId9"/>
      <w:footnotePr/>
      <w:endnotePr/>
      <w:type w:val="nextPage"/>
      <w:pgSz w:h="11906" w:orient="landscape" w:w="16838"/>
      <w:pgMar w:top="568" w:right="1118" w:bottom="284" w:left="1134" w:header="397" w:footer="454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Verdan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3"/>
      <w:pBdr/>
      <w:spacing/>
      <w:ind/>
      <w:jc w:val="center"/>
      <w:rPr/>
    </w:pPr>
    <w:fldSimple w:instr="PAGE \* MERGEFORMAT">
      <w:r>
        <w:t xml:space="preserve">35</w:t>
      </w:r>
    </w:fldSimple>
    <w:r/>
    <w:r/>
  </w:p>
  <w:p>
    <w:pPr>
      <w:pStyle w:val="713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1492"/>
        </w:tabs>
        <w:spacing/>
        <w:ind w:hanging="360" w:left="1492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1209"/>
        </w:tabs>
        <w:spacing/>
        <w:ind w:hanging="360" w:left="1209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926"/>
        </w:tabs>
        <w:spacing/>
        <w:ind w:hanging="360" w:left="926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643"/>
        </w:tabs>
        <w:spacing/>
        <w:ind w:hanging="360" w:left="643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4">
    <w:lvl w:ilvl="0">
      <w:isLgl w:val="false"/>
      <w:lvlJc w:val="left"/>
      <w:lvlText w:val=""/>
      <w:numFmt w:val="bullet"/>
      <w:pPr>
        <w:pBdr/>
        <w:tabs>
          <w:tab w:val="num" w:leader="none" w:pos="1492"/>
        </w:tabs>
        <w:spacing/>
        <w:ind w:hanging="360" w:left="1492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5">
    <w:lvl w:ilvl="0">
      <w:isLgl w:val="false"/>
      <w:lvlJc w:val="left"/>
      <w:lvlText w:val=""/>
      <w:numFmt w:val="bullet"/>
      <w:pPr>
        <w:pBdr/>
        <w:tabs>
          <w:tab w:val="num" w:leader="none" w:pos="1209"/>
        </w:tabs>
        <w:spacing/>
        <w:ind w:hanging="360" w:left="1209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6">
    <w:lvl w:ilvl="0">
      <w:isLgl w:val="false"/>
      <w:lvlJc w:val="left"/>
      <w:lvlText w:val=""/>
      <w:numFmt w:val="bullet"/>
      <w:pPr>
        <w:pBdr/>
        <w:tabs>
          <w:tab w:val="num" w:leader="none" w:pos="926"/>
        </w:tabs>
        <w:spacing/>
        <w:ind w:hanging="360" w:left="926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7">
    <w:lvl w:ilvl="0">
      <w:isLgl w:val="false"/>
      <w:lvlJc w:val="left"/>
      <w:lvlText w:val=""/>
      <w:numFmt w:val="bullet"/>
      <w:pPr>
        <w:pBdr/>
        <w:tabs>
          <w:tab w:val="num" w:leader="none" w:pos="643"/>
        </w:tabs>
        <w:spacing/>
        <w:ind w:hanging="360" w:left="643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9">
    <w:lvl w:ilvl="0">
      <w:isLgl w:val="false"/>
      <w:lvlJc w:val="left"/>
      <w:lvlText w:val=""/>
      <w:numFmt w:val="bullet"/>
      <w:pPr>
        <w:pBdr/>
        <w:tabs>
          <w:tab w:val="num" w:leader="none" w:pos="360"/>
        </w:tabs>
        <w:spacing/>
        <w:ind w:hanging="360" w:left="36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0">
    <w:lvl w:ilvl="0">
      <w:isLgl w:val="false"/>
      <w:lvlJc w:val="left"/>
      <w:lvlText w:val="-"/>
      <w:numFmt w:val="bullet"/>
      <w:pPr>
        <w:pBdr/>
        <w:spacing/>
        <w:ind w:hanging="360" w:left="792"/>
      </w:pPr>
      <w:rPr>
        <w:rFonts w:hint="default" w:ascii="Arial" w:hAnsi="Arial" w:eastAsia="Times New Roman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512"/>
      </w:pPr>
      <w:rPr>
        <w:rFonts w:hint="default"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232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952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72"/>
      </w:pPr>
      <w:rPr>
        <w:rFonts w:hint="default"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92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112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832"/>
      </w:pPr>
      <w:rPr>
        <w:rFonts w:hint="default"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552"/>
      </w:pPr>
      <w:rPr>
        <w:rFonts w:hint="default" w:ascii="Wingdings" w:hAnsi="Wingdings"/>
      </w:rPr>
      <w:start w:val="1"/>
      <w:suff w:val="tab"/>
    </w:lvl>
  </w:abstractNum>
  <w:abstractNum w:abstractNumId="11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Times New Roman" w:hAnsi="Times New Roman" w:eastAsia="Times New Roman" w:cs="Times New Roman"/>
        <w:color w:val="auto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2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Times New Roman" w:hAnsi="Times New Roman" w:eastAsia="Calibri" w:cs="Times New Roman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uk-UA" w:eastAsia="uk-UA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7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7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7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7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7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7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7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7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7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7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7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7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7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7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7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7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7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7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7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7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7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7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7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7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7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707"/>
    <w:next w:val="707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707"/>
    <w:next w:val="707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1">
    <w:name w:val="Heading 4"/>
    <w:basedOn w:val="707"/>
    <w:next w:val="707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707"/>
    <w:next w:val="707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707"/>
    <w:next w:val="707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707"/>
    <w:next w:val="707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707"/>
    <w:next w:val="707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707"/>
    <w:next w:val="707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709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709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709"/>
    <w:link w:val="70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09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09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09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09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09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09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707"/>
    <w:next w:val="707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709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707"/>
    <w:next w:val="707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709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707"/>
    <w:next w:val="707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709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709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707"/>
    <w:next w:val="707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709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09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707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709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3">
    <w:name w:val="Subtle Reference"/>
    <w:basedOn w:val="709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09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709"/>
    <w:link w:val="713"/>
    <w:uiPriority w:val="99"/>
    <w:pPr>
      <w:pBdr/>
      <w:spacing/>
      <w:ind/>
    </w:pPr>
  </w:style>
  <w:style w:type="character" w:styleId="178">
    <w:name w:val="Footer Char"/>
    <w:basedOn w:val="709"/>
    <w:link w:val="715"/>
    <w:uiPriority w:val="99"/>
    <w:pPr>
      <w:pBdr/>
      <w:spacing/>
      <w:ind/>
    </w:pPr>
  </w:style>
  <w:style w:type="paragraph" w:styleId="179">
    <w:name w:val="Caption"/>
    <w:basedOn w:val="707"/>
    <w:next w:val="70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707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709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709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707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709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709"/>
    <w:uiPriority w:val="99"/>
    <w:semiHidden/>
    <w:unhideWhenUsed/>
    <w:pPr>
      <w:pBdr/>
      <w:spacing/>
      <w:ind/>
    </w:pPr>
    <w:rPr>
      <w:vertAlign w:val="superscript"/>
    </w:rPr>
  </w:style>
  <w:style w:type="character" w:styleId="187">
    <w:name w:val="FollowedHyperlink"/>
    <w:basedOn w:val="70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707"/>
    <w:next w:val="707"/>
    <w:uiPriority w:val="99"/>
    <w:unhideWhenUsed/>
    <w:pPr>
      <w:pBdr/>
      <w:spacing w:after="0" w:afterAutospacing="0"/>
      <w:ind/>
    </w:pPr>
  </w:style>
  <w:style w:type="paragraph" w:styleId="707" w:default="1">
    <w:name w:val="Normal"/>
    <w:qFormat/>
    <w:pPr>
      <w:pBdr/>
      <w:spacing/>
      <w:ind/>
    </w:pPr>
    <w:rPr>
      <w:sz w:val="24"/>
      <w:szCs w:val="24"/>
      <w:lang w:eastAsia="ru-RU"/>
    </w:rPr>
  </w:style>
  <w:style w:type="paragraph" w:styleId="708">
    <w:name w:val="Heading 3"/>
    <w:basedOn w:val="707"/>
    <w:qFormat/>
    <w:pPr>
      <w:pBdr/>
      <w:spacing w:after="100" w:afterAutospacing="1" w:before="100" w:beforeAutospacing="1"/>
      <w:ind/>
      <w:outlineLvl w:val="2"/>
    </w:pPr>
    <w:rPr>
      <w:b/>
      <w:bCs/>
      <w:sz w:val="27"/>
      <w:szCs w:val="27"/>
      <w:lang w:val="ru-RU"/>
    </w:rPr>
  </w:style>
  <w:style w:type="character" w:styleId="709" w:default="1">
    <w:name w:val="Default Paragraph Font"/>
    <w:uiPriority w:val="1"/>
    <w:semiHidden/>
    <w:unhideWhenUsed/>
    <w:pPr>
      <w:pBdr/>
      <w:spacing/>
      <w:ind/>
    </w:pPr>
  </w:style>
  <w:style w:type="table" w:styleId="710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11" w:default="1">
    <w:name w:val="No List"/>
    <w:uiPriority w:val="99"/>
    <w:semiHidden/>
    <w:unhideWhenUsed/>
    <w:pPr>
      <w:pBdr/>
      <w:spacing/>
      <w:ind/>
    </w:pPr>
  </w:style>
  <w:style w:type="paragraph" w:styleId="712">
    <w:name w:val="List Paragraph"/>
    <w:basedOn w:val="707"/>
    <w:uiPriority w:val="34"/>
    <w:qFormat/>
    <w:pPr>
      <w:pBdr/>
      <w:spacing/>
      <w:ind w:left="720"/>
      <w:contextualSpacing w:val="true"/>
    </w:pPr>
  </w:style>
  <w:style w:type="paragraph" w:styleId="713">
    <w:name w:val="Header"/>
    <w:basedOn w:val="707"/>
    <w:link w:val="714"/>
    <w:uiPriority w:val="99"/>
    <w:unhideWhenUsed/>
    <w:pPr>
      <w:pBdr/>
      <w:tabs>
        <w:tab w:val="center" w:leader="none" w:pos="4819"/>
        <w:tab w:val="right" w:leader="none" w:pos="9639"/>
      </w:tabs>
      <w:spacing/>
      <w:ind/>
    </w:pPr>
  </w:style>
  <w:style w:type="character" w:styleId="714" w:customStyle="1">
    <w:name w:val="Верхний колонтитул Знак"/>
    <w:basedOn w:val="709"/>
    <w:link w:val="713"/>
    <w:uiPriority w:val="99"/>
    <w:pPr>
      <w:pBdr/>
      <w:spacing/>
      <w:ind/>
    </w:pPr>
    <w:rPr>
      <w:sz w:val="24"/>
      <w:szCs w:val="24"/>
      <w:lang w:val="uk-UA"/>
    </w:rPr>
  </w:style>
  <w:style w:type="paragraph" w:styleId="715">
    <w:name w:val="Footer"/>
    <w:basedOn w:val="707"/>
    <w:link w:val="716"/>
    <w:uiPriority w:val="99"/>
    <w:semiHidden/>
    <w:unhideWhenUsed/>
    <w:pPr>
      <w:pBdr/>
      <w:tabs>
        <w:tab w:val="center" w:leader="none" w:pos="4819"/>
        <w:tab w:val="right" w:leader="none" w:pos="9639"/>
      </w:tabs>
      <w:spacing/>
      <w:ind/>
    </w:pPr>
  </w:style>
  <w:style w:type="character" w:styleId="716" w:customStyle="1">
    <w:name w:val="Нижний колонтитул Знак"/>
    <w:basedOn w:val="709"/>
    <w:link w:val="715"/>
    <w:uiPriority w:val="99"/>
    <w:semiHidden/>
    <w:pPr>
      <w:pBdr/>
      <w:spacing/>
      <w:ind/>
    </w:pPr>
    <w:rPr>
      <w:sz w:val="24"/>
      <w:szCs w:val="24"/>
      <w:lang w:val="uk-UA"/>
    </w:rPr>
  </w:style>
  <w:style w:type="paragraph" w:styleId="717" w:customStyle="1">
    <w:name w:val="Знак Знак Знак Знак Знак Знак Знак Знак Знак Знак1"/>
    <w:basedOn w:val="707"/>
    <w:pPr>
      <w:pBdr/>
      <w:spacing/>
      <w:ind/>
    </w:pPr>
    <w:rPr>
      <w:rFonts w:ascii="Verdana" w:hAnsi="Verdana" w:cs="Verdana"/>
      <w:sz w:val="20"/>
      <w:szCs w:val="20"/>
      <w:lang w:val="en-US" w:eastAsia="en-US"/>
    </w:rPr>
  </w:style>
  <w:style w:type="paragraph" w:styleId="718" w:customStyle="1">
    <w:name w:val="Знак"/>
    <w:basedOn w:val="707"/>
    <w:pPr>
      <w:pBdr/>
      <w:spacing/>
      <w:ind/>
    </w:pPr>
    <w:rPr>
      <w:rFonts w:ascii="Verdana" w:hAnsi="Verdana" w:cs="Verdana"/>
      <w:sz w:val="20"/>
      <w:szCs w:val="20"/>
      <w:lang w:eastAsia="en-US"/>
    </w:rPr>
  </w:style>
  <w:style w:type="character" w:styleId="719" w:customStyle="1">
    <w:name w:val="apple-converted-space"/>
    <w:basedOn w:val="709"/>
    <w:pPr>
      <w:pBdr/>
      <w:spacing/>
      <w:ind/>
    </w:pPr>
  </w:style>
  <w:style w:type="character" w:styleId="720" w:customStyle="1">
    <w:name w:val="spelle"/>
    <w:basedOn w:val="709"/>
    <w:pPr>
      <w:pBdr/>
      <w:spacing/>
      <w:ind/>
    </w:pPr>
  </w:style>
  <w:style w:type="paragraph" w:styleId="721">
    <w:name w:val="Body Text"/>
    <w:basedOn w:val="707"/>
    <w:pPr>
      <w:pBdr/>
      <w:spacing w:after="120"/>
      <w:ind/>
    </w:pPr>
    <w:rPr>
      <w:szCs w:val="20"/>
    </w:rPr>
  </w:style>
  <w:style w:type="paragraph" w:styleId="722" w:customStyle="1">
    <w:name w:val="Абзац списка1"/>
    <w:basedOn w:val="707"/>
    <w:pPr>
      <w:pBdr/>
      <w:spacing/>
      <w:ind w:left="720"/>
    </w:pPr>
    <w:rPr>
      <w:sz w:val="20"/>
      <w:szCs w:val="20"/>
      <w:lang w:val="en-US"/>
    </w:rPr>
  </w:style>
  <w:style w:type="paragraph" w:styleId="723" w:customStyle="1">
    <w:name w:val="Знак Знак1 Знак"/>
    <w:basedOn w:val="707"/>
    <w:pPr>
      <w:pBdr/>
      <w:spacing/>
      <w:ind/>
    </w:pPr>
    <w:rPr>
      <w:rFonts w:ascii="Verdana" w:hAnsi="Verdana" w:cs="Verdana"/>
      <w:sz w:val="20"/>
      <w:szCs w:val="20"/>
      <w:lang w:val="en-US" w:eastAsia="en-US"/>
    </w:rPr>
  </w:style>
  <w:style w:type="character" w:styleId="724" w:customStyle="1">
    <w:name w:val="Знак Знак2"/>
    <w:pPr>
      <w:pBdr/>
      <w:spacing/>
      <w:ind/>
    </w:pPr>
    <w:rPr>
      <w:sz w:val="28"/>
      <w:lang w:val="uk-UA"/>
    </w:rPr>
  </w:style>
  <w:style w:type="paragraph" w:styleId="725" w:customStyle="1">
    <w:name w:val="Знак Знак Знак Знак1 Знак Знак Знак"/>
    <w:basedOn w:val="707"/>
    <w:pPr>
      <w:pBdr/>
      <w:spacing/>
      <w:ind/>
    </w:pPr>
    <w:rPr>
      <w:rFonts w:ascii="Verdana" w:hAnsi="Verdana" w:cs="Verdana"/>
      <w:sz w:val="20"/>
      <w:szCs w:val="20"/>
      <w:lang w:val="en-US" w:eastAsia="en-US"/>
    </w:rPr>
  </w:style>
  <w:style w:type="paragraph" w:styleId="726">
    <w:name w:val="Normal (Web)"/>
    <w:basedOn w:val="707"/>
    <w:uiPriority w:val="99"/>
    <w:pPr>
      <w:pBdr/>
      <w:spacing w:after="100" w:afterAutospacing="1" w:before="100" w:beforeAutospacing="1"/>
      <w:ind/>
    </w:pPr>
    <w:rPr>
      <w:lang w:val="ru-RU"/>
    </w:rPr>
  </w:style>
  <w:style w:type="character" w:styleId="727">
    <w:name w:val="Emphasis"/>
    <w:basedOn w:val="709"/>
    <w:qFormat/>
    <w:pPr>
      <w:pBdr/>
      <w:spacing/>
      <w:ind/>
    </w:pPr>
    <w:rPr>
      <w:i/>
      <w:iCs/>
    </w:rPr>
  </w:style>
  <w:style w:type="character" w:styleId="728">
    <w:name w:val="Hyperlink"/>
    <w:basedOn w:val="709"/>
    <w:uiPriority w:val="99"/>
    <w:pPr>
      <w:pBdr/>
      <w:spacing/>
      <w:ind/>
    </w:pPr>
    <w:rPr>
      <w:color w:val="0000ff"/>
      <w:u w:val="single"/>
    </w:rPr>
  </w:style>
  <w:style w:type="character" w:styleId="729">
    <w:name w:val="Strong"/>
    <w:basedOn w:val="709"/>
    <w:uiPriority w:val="22"/>
    <w:qFormat/>
    <w:pPr>
      <w:pBdr/>
      <w:spacing/>
      <w:ind/>
    </w:pPr>
    <w:rPr>
      <w:b/>
      <w:bCs/>
    </w:rPr>
  </w:style>
  <w:style w:type="paragraph" w:styleId="730">
    <w:name w:val="Balloon Text"/>
    <w:basedOn w:val="707"/>
    <w:link w:val="731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731" w:customStyle="1">
    <w:name w:val="Текст выноски Знак"/>
    <w:basedOn w:val="709"/>
    <w:link w:val="730"/>
    <w:uiPriority w:val="99"/>
    <w:semiHidden/>
    <w:pPr>
      <w:pBdr/>
      <w:spacing/>
      <w:ind/>
    </w:pPr>
    <w:rPr>
      <w:rFonts w:ascii="Tahoma" w:hAnsi="Tahoma" w:cs="Tahoma"/>
      <w:sz w:val="16"/>
      <w:szCs w:val="16"/>
      <w:lang w:eastAsia="ru-RU"/>
    </w:rPr>
  </w:style>
  <w:style w:type="paragraph" w:styleId="732">
    <w:name w:val="Body Text Indent"/>
    <w:basedOn w:val="707"/>
    <w:link w:val="733"/>
    <w:pPr>
      <w:pBdr/>
      <w:spacing w:after="120" w:line="276" w:lineRule="auto"/>
      <w:ind w:left="283"/>
    </w:pPr>
    <w:rPr>
      <w:rFonts w:ascii="Calibri" w:hAnsi="Calibri" w:eastAsia="Calibri" w:cs="Calibri"/>
      <w:sz w:val="22"/>
      <w:szCs w:val="22"/>
      <w:lang w:eastAsia="zh-CN"/>
    </w:rPr>
  </w:style>
  <w:style w:type="character" w:styleId="733" w:customStyle="1">
    <w:name w:val="Основной текст с отступом Знак"/>
    <w:basedOn w:val="709"/>
    <w:link w:val="732"/>
    <w:pPr>
      <w:pBdr/>
      <w:spacing/>
      <w:ind/>
    </w:pPr>
    <w:rPr>
      <w:rFonts w:ascii="Calibri" w:hAnsi="Calibri" w:eastAsia="Calibri" w:cs="Calibri"/>
      <w:sz w:val="22"/>
      <w:szCs w:val="22"/>
      <w:lang w:eastAsia="zh-CN"/>
    </w:rPr>
  </w:style>
  <w:style w:type="character" w:styleId="734" w:customStyle="1">
    <w:name w:val="Основний текст (2)_"/>
    <w:link w:val="735"/>
    <w:pPr>
      <w:pBdr/>
      <w:spacing/>
      <w:ind/>
    </w:pPr>
    <w:rPr>
      <w:sz w:val="28"/>
      <w:szCs w:val="28"/>
      <w:shd w:val="clear" w:color="auto" w:fill="ffffff"/>
    </w:rPr>
  </w:style>
  <w:style w:type="paragraph" w:styleId="735" w:customStyle="1">
    <w:name w:val="Основний текст (2)"/>
    <w:basedOn w:val="707"/>
    <w:link w:val="734"/>
    <w:pPr>
      <w:widowControl w:val="false"/>
      <w:pBdr/>
      <w:shd w:val="clear" w:color="auto" w:fill="ffffff"/>
      <w:spacing w:line="322" w:lineRule="exact"/>
      <w:ind/>
    </w:pPr>
    <w:rPr>
      <w:sz w:val="28"/>
      <w:szCs w:val="28"/>
      <w:lang w:eastAsia="uk-UA"/>
    </w:rPr>
  </w:style>
  <w:style w:type="character" w:styleId="736" w:customStyle="1">
    <w:name w:val="rvts82"/>
    <w:basedOn w:val="709"/>
    <w:pPr>
      <w:pBdr/>
      <w:spacing/>
      <w:ind/>
    </w:pPr>
    <w:rPr>
      <w:rFonts w:cs="Times New Roman"/>
    </w:rPr>
  </w:style>
  <w:style w:type="character" w:styleId="737" w:customStyle="1">
    <w:name w:val="Основной текст + Полужирный"/>
    <w:basedOn w:val="709"/>
    <w:pPr>
      <w:pBdr/>
      <w:spacing/>
      <w:ind/>
    </w:pPr>
    <w:rPr>
      <w:rFonts w:ascii="Times New Roman" w:hAnsi="Times New Roman" w:cs="Times New Roman"/>
      <w:b/>
      <w:bCs/>
      <w:color w:val="000000"/>
      <w:spacing w:val="11"/>
      <w:position w:val="0"/>
      <w:sz w:val="24"/>
      <w:szCs w:val="24"/>
      <w:shd w:val="clear" w:color="auto" w:fill="ffffff"/>
      <w:lang w:val="uk-UA" w:eastAsia="uk-UA"/>
    </w:rPr>
  </w:style>
  <w:style w:type="character" w:styleId="738" w:customStyle="1">
    <w:name w:val="x193iq5w"/>
    <w:basedOn w:val="709"/>
    <w:pPr>
      <w:pBdr/>
      <w:spacing/>
      <w:ind/>
    </w:pPr>
  </w:style>
  <w:style w:type="character" w:styleId="739" w:customStyle="1">
    <w:name w:val="xt0psk2"/>
    <w:basedOn w:val="709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www.facebook.com/yulia.svyrydenko?__cft__%5b0%5d=AZVW0QcwkVy2EOGOWYie2Wy44m78b5LamB8hc4FfTOs0RzMwL3NHG7VA3-MY9pl0bVppLh_fPLx-WIZoid41sap_IMmWGgf_APdD5VVietGqxxKFp8QrEF9LExLdLdSM3i0zEcsmp_loJ9mdiXDeIRtinLgsKtmuJ31zoUJ7-VxU1Qk2TVF5yzlgFSYSrfuV1gWZEBKKw4vOEMlQ7uQSDELO&amp;__tn__=-%5dK-y-R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4C5108-1DE5-43A3-B579-28AC5FFA5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>Work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Anonymous</cp:lastModifiedBy>
  <cp:revision>7</cp:revision>
  <dcterms:created xsi:type="dcterms:W3CDTF">2025-01-29T12:25:00Z</dcterms:created>
  <dcterms:modified xsi:type="dcterms:W3CDTF">2025-01-29T14:44:02Z</dcterms:modified>
</cp:coreProperties>
</file>